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41051" w14:textId="5F3465BB" w:rsidR="005C5922" w:rsidRPr="001F3B93" w:rsidRDefault="005C5922" w:rsidP="00C81014">
      <w:pPr>
        <w:pStyle w:val="FirstParagraph"/>
        <w:spacing w:before="0" w:after="0" w:line="360" w:lineRule="auto"/>
        <w:jc w:val="center"/>
        <w:rPr>
          <w:rFonts w:ascii="Times New Roman" w:hAnsi="Times New Roman" w:cs="Times New Roman"/>
          <w:b/>
          <w:bCs/>
        </w:rPr>
      </w:pPr>
      <w:bookmarkStart w:id="0" w:name="trang-tiêu-đề-đề-xuất"/>
      <w:bookmarkStart w:id="1" w:name="bản-thảo-sửa-đổi-đề-xuất"/>
      <w:bookmarkStart w:id="2" w:name="X23906b7ce3e0700b9d8227d8f1d952c5ff74e46"/>
      <w:bookmarkStart w:id="3" w:name="content"/>
      <w:r w:rsidRPr="001F3B93">
        <w:rPr>
          <w:rFonts w:ascii="Times New Roman" w:hAnsi="Times New Roman" w:cs="Times New Roman"/>
          <w:b/>
          <w:bCs/>
        </w:rPr>
        <w:t>ĐẶC ĐIỂM LÂM SÀNG, CẬN LÂM SÀNG CỦA</w:t>
      </w:r>
    </w:p>
    <w:p w14:paraId="5F02AF38"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b/>
          <w:bCs/>
        </w:rPr>
        <w:t>UNG THƯ BIỂU MÔ TẾ BÀO ĐÁY NGOÀI VÙNG ĐẦU MẶT CỔ</w:t>
      </w:r>
    </w:p>
    <w:p w14:paraId="0508CF3D" w14:textId="40FF7AC4" w:rsidR="005C5922" w:rsidRPr="00FC70E7" w:rsidRDefault="005C5922" w:rsidP="00FC70E7">
      <w:pPr>
        <w:pStyle w:val="BodyText"/>
        <w:spacing w:before="0" w:after="0" w:line="360" w:lineRule="auto"/>
        <w:jc w:val="right"/>
        <w:rPr>
          <w:rFonts w:ascii="Times New Roman" w:hAnsi="Times New Roman" w:cs="Times New Roman"/>
          <w:b/>
        </w:rPr>
      </w:pPr>
      <w:r w:rsidRPr="001F3B93">
        <w:rPr>
          <w:rFonts w:ascii="Times New Roman" w:hAnsi="Times New Roman" w:cs="Times New Roman"/>
          <w:b/>
        </w:rPr>
        <w:t>Chu Đại Dương</w:t>
      </w:r>
      <w:r w:rsidRPr="001F3B93">
        <w:rPr>
          <w:rFonts w:ascii="Times New Roman" w:hAnsi="Times New Roman" w:cs="Times New Roman"/>
          <w:b/>
          <w:vertAlign w:val="superscript"/>
        </w:rPr>
        <w:t>1</w:t>
      </w:r>
      <w:r w:rsidRPr="00FC70E7">
        <w:rPr>
          <w:rFonts w:ascii="Times New Roman" w:hAnsi="Times New Roman" w:cs="Times New Roman"/>
          <w:b/>
        </w:rPr>
        <w:t xml:space="preserve">, </w:t>
      </w:r>
      <w:r w:rsidRPr="001F3B93">
        <w:rPr>
          <w:rFonts w:ascii="Times New Roman" w:hAnsi="Times New Roman" w:cs="Times New Roman"/>
          <w:b/>
        </w:rPr>
        <w:t>Nguyễn Hữu Sáu</w:t>
      </w:r>
      <w:r w:rsidRPr="001F3B93">
        <w:rPr>
          <w:rFonts w:ascii="Times New Roman" w:hAnsi="Times New Roman" w:cs="Times New Roman"/>
          <w:b/>
          <w:vertAlign w:val="superscript"/>
        </w:rPr>
        <w:t>1</w:t>
      </w:r>
      <w:r w:rsidRPr="00FC70E7">
        <w:rPr>
          <w:rFonts w:ascii="Times New Roman" w:hAnsi="Times New Roman" w:cs="Times New Roman"/>
          <w:b/>
          <w:vertAlign w:val="superscript"/>
        </w:rPr>
        <w:t>,2</w:t>
      </w:r>
      <w:r w:rsidRPr="00FC70E7">
        <w:rPr>
          <w:rFonts w:ascii="Times New Roman" w:hAnsi="Times New Roman" w:cs="Times New Roman"/>
          <w:b/>
        </w:rPr>
        <w:t>, Lê Văn Trung</w:t>
      </w:r>
      <w:r w:rsidRPr="00FC70E7">
        <w:rPr>
          <w:rFonts w:ascii="Times New Roman" w:hAnsi="Times New Roman" w:cs="Times New Roman"/>
          <w:b/>
          <w:vertAlign w:val="superscript"/>
        </w:rPr>
        <w:t>1</w:t>
      </w:r>
      <w:r w:rsidRPr="00FC70E7">
        <w:rPr>
          <w:rFonts w:ascii="Times New Roman" w:hAnsi="Times New Roman" w:cs="Times New Roman"/>
          <w:b/>
        </w:rPr>
        <w:t xml:space="preserve">, </w:t>
      </w:r>
    </w:p>
    <w:p w14:paraId="3E030D1C" w14:textId="727574C4" w:rsidR="005C5922" w:rsidRPr="001768AD" w:rsidRDefault="005C5922" w:rsidP="00FC70E7">
      <w:pPr>
        <w:pStyle w:val="BodyText"/>
        <w:spacing w:before="0" w:after="0" w:line="360" w:lineRule="auto"/>
        <w:jc w:val="right"/>
        <w:rPr>
          <w:rFonts w:ascii="Times New Roman" w:hAnsi="Times New Roman" w:cs="Times New Roman"/>
          <w:b/>
          <w:vertAlign w:val="superscript"/>
        </w:rPr>
      </w:pPr>
      <w:r w:rsidRPr="00FC70E7">
        <w:rPr>
          <w:rFonts w:ascii="Times New Roman" w:hAnsi="Times New Roman" w:cs="Times New Roman"/>
          <w:b/>
        </w:rPr>
        <w:t>Lê Thị Xuân</w:t>
      </w:r>
      <w:r w:rsidRPr="00FC70E7">
        <w:rPr>
          <w:rFonts w:ascii="Times New Roman" w:hAnsi="Times New Roman" w:cs="Times New Roman"/>
          <w:b/>
          <w:vertAlign w:val="superscript"/>
        </w:rPr>
        <w:t>2</w:t>
      </w:r>
      <w:r w:rsidRPr="00FC70E7">
        <w:rPr>
          <w:rFonts w:ascii="Times New Roman" w:hAnsi="Times New Roman" w:cs="Times New Roman"/>
          <w:b/>
        </w:rPr>
        <w:t>, Lê Phương Anh</w:t>
      </w:r>
      <w:r w:rsidRPr="00FC70E7">
        <w:rPr>
          <w:rFonts w:ascii="Times New Roman" w:hAnsi="Times New Roman" w:cs="Times New Roman"/>
          <w:b/>
          <w:vertAlign w:val="superscript"/>
        </w:rPr>
        <w:t>1</w:t>
      </w:r>
      <w:r w:rsidR="001768AD" w:rsidRPr="001F3B93">
        <w:rPr>
          <w:rFonts w:ascii="Times New Roman" w:hAnsi="Times New Roman" w:cs="Times New Roman"/>
          <w:b/>
        </w:rPr>
        <w:t>, Nguyễn Hồng Sơn</w:t>
      </w:r>
      <w:r w:rsidR="001768AD" w:rsidRPr="00FC70E7">
        <w:rPr>
          <w:rFonts w:ascii="Times New Roman" w:hAnsi="Times New Roman" w:cs="Times New Roman"/>
          <w:b/>
          <w:vertAlign w:val="superscript"/>
        </w:rPr>
        <w:t>2</w:t>
      </w:r>
      <w:r w:rsidR="001768AD" w:rsidRPr="001768AD">
        <w:rPr>
          <w:rFonts w:ascii="Times New Roman" w:hAnsi="Times New Roman" w:cs="Times New Roman"/>
          <w:b/>
          <w:vertAlign w:val="superscript"/>
        </w:rPr>
        <w:t>,*</w:t>
      </w:r>
    </w:p>
    <w:p w14:paraId="161ABC9F" w14:textId="77777777" w:rsidR="005C5922" w:rsidRPr="00FC70E7" w:rsidRDefault="005C5922" w:rsidP="00FC70E7">
      <w:pPr>
        <w:pStyle w:val="BodyText"/>
        <w:spacing w:before="0" w:after="0" w:line="360" w:lineRule="auto"/>
        <w:jc w:val="right"/>
        <w:rPr>
          <w:rFonts w:ascii="Times New Roman" w:hAnsi="Times New Roman" w:cs="Times New Roman"/>
          <w:i/>
        </w:rPr>
      </w:pPr>
      <w:r w:rsidRPr="001F3B93">
        <w:rPr>
          <w:rFonts w:ascii="Times New Roman" w:hAnsi="Times New Roman" w:cs="Times New Roman"/>
          <w:i/>
          <w:vertAlign w:val="superscript"/>
        </w:rPr>
        <w:t>1</w:t>
      </w:r>
      <w:r w:rsidRPr="00FC70E7">
        <w:rPr>
          <w:rFonts w:ascii="Times New Roman" w:hAnsi="Times New Roman" w:cs="Times New Roman"/>
          <w:i/>
          <w:vertAlign w:val="superscript"/>
        </w:rPr>
        <w:t xml:space="preserve"> </w:t>
      </w:r>
      <w:r w:rsidRPr="001F3B93">
        <w:rPr>
          <w:rFonts w:ascii="Times New Roman" w:hAnsi="Times New Roman" w:cs="Times New Roman"/>
          <w:i/>
        </w:rPr>
        <w:t>Trường Đại học Y Hà Nội</w:t>
      </w:r>
    </w:p>
    <w:p w14:paraId="1AC2E440" w14:textId="77777777" w:rsidR="005C5922" w:rsidRPr="00FC70E7" w:rsidRDefault="005C5922" w:rsidP="00FC70E7">
      <w:pPr>
        <w:pStyle w:val="BodyText"/>
        <w:spacing w:before="0" w:after="0" w:line="360" w:lineRule="auto"/>
        <w:jc w:val="right"/>
        <w:rPr>
          <w:rFonts w:ascii="Times New Roman" w:hAnsi="Times New Roman" w:cs="Times New Roman"/>
          <w:i/>
          <w:lang w:val="sv-SE"/>
        </w:rPr>
      </w:pPr>
      <w:r w:rsidRPr="00FC70E7">
        <w:rPr>
          <w:rFonts w:ascii="Times New Roman" w:hAnsi="Times New Roman" w:cs="Times New Roman"/>
          <w:i/>
          <w:vertAlign w:val="superscript"/>
          <w:lang w:val="sv-SE"/>
        </w:rPr>
        <w:t xml:space="preserve">2 </w:t>
      </w:r>
      <w:r w:rsidRPr="00FC70E7">
        <w:rPr>
          <w:rFonts w:ascii="Times New Roman" w:hAnsi="Times New Roman" w:cs="Times New Roman"/>
          <w:i/>
          <w:lang w:val="sv-SE"/>
        </w:rPr>
        <w:t>Bệnh viện Da liễu Trung ương</w:t>
      </w:r>
    </w:p>
    <w:p w14:paraId="41BB1F7A" w14:textId="77EA9E94" w:rsidR="005C5922" w:rsidRPr="00C81014" w:rsidRDefault="005C5922" w:rsidP="00FC70E7">
      <w:pPr>
        <w:pStyle w:val="Compact"/>
        <w:spacing w:before="0" w:after="0" w:line="360" w:lineRule="auto"/>
        <w:jc w:val="right"/>
        <w:rPr>
          <w:rFonts w:ascii="Times New Roman" w:hAnsi="Times New Roman" w:cs="Times New Roman"/>
          <w:i/>
          <w:lang w:val="sv-SE"/>
        </w:rPr>
      </w:pPr>
      <w:r w:rsidRPr="00FC70E7">
        <w:rPr>
          <w:rFonts w:ascii="Times New Roman" w:hAnsi="Times New Roman" w:cs="Times New Roman"/>
          <w:i/>
          <w:lang w:val="sv-SE"/>
        </w:rPr>
        <w:t xml:space="preserve">* </w:t>
      </w:r>
      <w:r w:rsidRPr="001F3B93">
        <w:rPr>
          <w:rFonts w:ascii="Times New Roman" w:hAnsi="Times New Roman" w:cs="Times New Roman"/>
          <w:i/>
        </w:rPr>
        <w:t>Tác giả liên hệ:</w:t>
      </w:r>
      <w:r w:rsidR="00C81014" w:rsidRPr="00C81014">
        <w:rPr>
          <w:rFonts w:ascii="Times New Roman" w:hAnsi="Times New Roman" w:cs="Times New Roman"/>
          <w:i/>
          <w:lang w:val="sv-SE"/>
        </w:rPr>
        <w:t>Ng</w:t>
      </w:r>
      <w:r w:rsidR="00C81014">
        <w:rPr>
          <w:rFonts w:ascii="Times New Roman" w:hAnsi="Times New Roman" w:cs="Times New Roman"/>
          <w:i/>
          <w:lang w:val="sv-SE"/>
        </w:rPr>
        <w:t>uyễn Hồng Sơn;</w:t>
      </w:r>
      <w:r w:rsidRPr="001F3B93">
        <w:rPr>
          <w:rFonts w:ascii="Times New Roman" w:hAnsi="Times New Roman" w:cs="Times New Roman"/>
          <w:i/>
        </w:rPr>
        <w:t xml:space="preserve"> email: </w:t>
      </w:r>
      <w:hyperlink r:id="rId7" w:history="1">
        <w:r w:rsidR="00C81014" w:rsidRPr="006B18BD">
          <w:rPr>
            <w:rStyle w:val="Hyperlink"/>
            <w:rFonts w:ascii="Times New Roman" w:hAnsi="Times New Roman" w:cs="Times New Roman"/>
            <w:i/>
            <w:lang w:val="sv-SE"/>
          </w:rPr>
          <w:t>tomsonnguyen</w:t>
        </w:r>
        <w:r w:rsidR="00C81014" w:rsidRPr="006B18BD">
          <w:rPr>
            <w:rStyle w:val="Hyperlink"/>
            <w:rFonts w:ascii="Times New Roman" w:hAnsi="Times New Roman" w:cs="Times New Roman"/>
            <w:i/>
          </w:rPr>
          <w:t>@gmail.com</w:t>
        </w:r>
      </w:hyperlink>
    </w:p>
    <w:p w14:paraId="3109F8B9" w14:textId="7F96FA27" w:rsidR="00C81014" w:rsidRDefault="00C81014" w:rsidP="00FC70E7">
      <w:pPr>
        <w:pStyle w:val="Compact"/>
        <w:spacing w:before="0" w:after="0" w:line="360" w:lineRule="auto"/>
        <w:jc w:val="right"/>
        <w:rPr>
          <w:rFonts w:ascii="Times New Roman" w:hAnsi="Times New Roman" w:cs="Times New Roman"/>
          <w:i/>
          <w:lang w:val="sv-SE"/>
        </w:rPr>
      </w:pPr>
      <w:r>
        <w:rPr>
          <w:rFonts w:ascii="Times New Roman" w:hAnsi="Times New Roman" w:cs="Times New Roman"/>
          <w:i/>
          <w:lang w:val="sv-SE"/>
        </w:rPr>
        <w:t>Ngày nhận bài:</w:t>
      </w:r>
      <w:r w:rsidR="001A73C7">
        <w:rPr>
          <w:rFonts w:ascii="Times New Roman" w:hAnsi="Times New Roman" w:cs="Times New Roman"/>
          <w:i/>
          <w:lang w:val="sv-SE"/>
        </w:rPr>
        <w:t>21/6</w:t>
      </w:r>
      <w:r w:rsidR="000517B9">
        <w:rPr>
          <w:rFonts w:ascii="Times New Roman" w:hAnsi="Times New Roman" w:cs="Times New Roman"/>
          <w:i/>
          <w:lang w:val="sv-SE"/>
        </w:rPr>
        <w:t>/2026</w:t>
      </w:r>
    </w:p>
    <w:p w14:paraId="74D6B17C" w14:textId="2C6B20CD" w:rsidR="00C81014" w:rsidRDefault="00C81014" w:rsidP="00FC70E7">
      <w:pPr>
        <w:pStyle w:val="Compact"/>
        <w:spacing w:before="0" w:after="0" w:line="360" w:lineRule="auto"/>
        <w:jc w:val="right"/>
        <w:rPr>
          <w:rFonts w:ascii="Times New Roman" w:hAnsi="Times New Roman" w:cs="Times New Roman"/>
          <w:i/>
          <w:lang w:val="sv-SE"/>
        </w:rPr>
      </w:pPr>
      <w:r>
        <w:rPr>
          <w:rFonts w:ascii="Times New Roman" w:hAnsi="Times New Roman" w:cs="Times New Roman"/>
          <w:i/>
          <w:lang w:val="sv-SE"/>
        </w:rPr>
        <w:t>Ngày phản biện:</w:t>
      </w:r>
      <w:r w:rsidR="000517B9">
        <w:rPr>
          <w:rFonts w:ascii="Times New Roman" w:hAnsi="Times New Roman" w:cs="Times New Roman"/>
          <w:i/>
          <w:lang w:val="sv-SE"/>
        </w:rPr>
        <w:t>18/7/2026</w:t>
      </w:r>
    </w:p>
    <w:p w14:paraId="254F2F31" w14:textId="5F7B7D04" w:rsidR="00C81014" w:rsidRDefault="00C81014" w:rsidP="00FC70E7">
      <w:pPr>
        <w:pStyle w:val="Compact"/>
        <w:spacing w:before="0" w:after="0" w:line="360" w:lineRule="auto"/>
        <w:jc w:val="right"/>
        <w:rPr>
          <w:rFonts w:ascii="Times New Roman" w:hAnsi="Times New Roman" w:cs="Times New Roman"/>
          <w:i/>
          <w:lang w:val="sv-SE"/>
        </w:rPr>
      </w:pPr>
      <w:r>
        <w:rPr>
          <w:rFonts w:ascii="Times New Roman" w:hAnsi="Times New Roman" w:cs="Times New Roman"/>
          <w:i/>
          <w:lang w:val="sv-SE"/>
        </w:rPr>
        <w:t>Ngày chấp nhận:</w:t>
      </w:r>
      <w:r w:rsidR="006F5A4C">
        <w:rPr>
          <w:rFonts w:ascii="Times New Roman" w:hAnsi="Times New Roman" w:cs="Times New Roman"/>
          <w:i/>
          <w:lang w:val="sv-SE"/>
        </w:rPr>
        <w:t>17/8/2026</w:t>
      </w:r>
    </w:p>
    <w:p w14:paraId="1058DC28" w14:textId="01DAE5EB" w:rsidR="00C81014" w:rsidRPr="00C81014" w:rsidRDefault="00C81014" w:rsidP="00FC70E7">
      <w:pPr>
        <w:pStyle w:val="Compact"/>
        <w:spacing w:before="0" w:after="0" w:line="360" w:lineRule="auto"/>
        <w:jc w:val="right"/>
        <w:rPr>
          <w:rFonts w:ascii="Times New Roman" w:hAnsi="Times New Roman" w:cs="Times New Roman"/>
          <w:i/>
          <w:lang w:val="sv-SE"/>
        </w:rPr>
      </w:pPr>
      <w:r>
        <w:rPr>
          <w:rFonts w:ascii="Times New Roman" w:hAnsi="Times New Roman" w:cs="Times New Roman"/>
          <w:i/>
          <w:lang w:val="sv-SE"/>
        </w:rPr>
        <w:t>DOI:</w:t>
      </w:r>
      <w:r w:rsidR="00FE294F" w:rsidRPr="00FE294F">
        <w:t xml:space="preserve"> </w:t>
      </w:r>
      <w:r w:rsidR="00FE294F" w:rsidRPr="00FE294F">
        <w:rPr>
          <w:rFonts w:ascii="Times New Roman" w:hAnsi="Times New Roman" w:cs="Times New Roman"/>
          <w:i/>
          <w:lang w:val="sv-SE"/>
        </w:rPr>
        <w:t>10.56320/tcdlhvn.online.336</w:t>
      </w:r>
    </w:p>
    <w:p w14:paraId="74F521D1" w14:textId="77777777" w:rsidR="005C5922" w:rsidRPr="001F3B93" w:rsidRDefault="005C5922" w:rsidP="00FC70E7">
      <w:pPr>
        <w:pStyle w:val="FirstParagraph"/>
        <w:spacing w:before="0" w:after="0" w:line="360" w:lineRule="auto"/>
        <w:jc w:val="both"/>
        <w:rPr>
          <w:rFonts w:ascii="Times New Roman" w:hAnsi="Times New Roman" w:cs="Times New Roman"/>
        </w:rPr>
      </w:pPr>
      <w:bookmarkStart w:id="4" w:name="tóm-tắt-tiếng-việt-đề-xuất"/>
      <w:bookmarkEnd w:id="0"/>
      <w:r w:rsidRPr="001F3B93">
        <w:rPr>
          <w:rFonts w:ascii="Times New Roman" w:hAnsi="Times New Roman" w:cs="Times New Roman"/>
          <w:b/>
          <w:bCs/>
        </w:rPr>
        <w:t>TÓM TẮT</w:t>
      </w:r>
    </w:p>
    <w:p w14:paraId="7B1F4742" w14:textId="77777777" w:rsidR="005C5922" w:rsidRPr="001F3B93" w:rsidRDefault="005C5922" w:rsidP="00FC70E7">
      <w:pPr>
        <w:pStyle w:val="BodyText"/>
        <w:spacing w:before="0" w:after="0" w:line="360" w:lineRule="auto"/>
        <w:jc w:val="both"/>
        <w:rPr>
          <w:rFonts w:ascii="Times New Roman" w:hAnsi="Times New Roman" w:cs="Times New Roman"/>
        </w:rPr>
      </w:pPr>
      <w:r w:rsidRPr="001F3B93">
        <w:rPr>
          <w:rFonts w:ascii="Times New Roman" w:hAnsi="Times New Roman" w:cs="Times New Roman"/>
          <w:b/>
          <w:bCs/>
        </w:rPr>
        <w:t>Mục tiêu:</w:t>
      </w:r>
      <w:r w:rsidRPr="001F3B93">
        <w:rPr>
          <w:rFonts w:ascii="Times New Roman" w:hAnsi="Times New Roman" w:cs="Times New Roman"/>
        </w:rPr>
        <w:t xml:space="preserve"> Mô tả đặc điểm lâm sàng</w:t>
      </w:r>
      <w:r w:rsidRPr="00FC70E7">
        <w:rPr>
          <w:rFonts w:ascii="Times New Roman" w:hAnsi="Times New Roman" w:cs="Times New Roman"/>
        </w:rPr>
        <w:t>,</w:t>
      </w:r>
      <w:r w:rsidRPr="001F3B93">
        <w:rPr>
          <w:rFonts w:ascii="Times New Roman" w:hAnsi="Times New Roman" w:cs="Times New Roman"/>
        </w:rPr>
        <w:t xml:space="preserve"> cận lâm sàng của ung thư biểu mô tế bào đáy ngoài vùng đầu mặt cổ.</w:t>
      </w:r>
    </w:p>
    <w:p w14:paraId="79FDA463" w14:textId="77777777" w:rsidR="005C5922" w:rsidRPr="001F3B93" w:rsidRDefault="005C5922" w:rsidP="00FC70E7">
      <w:pPr>
        <w:pStyle w:val="BodyText"/>
        <w:spacing w:before="0" w:after="0" w:line="360" w:lineRule="auto"/>
        <w:jc w:val="both"/>
        <w:rPr>
          <w:rFonts w:ascii="Times New Roman" w:eastAsia="Times New Roman" w:hAnsi="Times New Roman"/>
        </w:rPr>
      </w:pPr>
      <w:r w:rsidRPr="001F3B93">
        <w:rPr>
          <w:rFonts w:ascii="Times New Roman" w:hAnsi="Times New Roman" w:cs="Times New Roman"/>
          <w:b/>
          <w:bCs/>
        </w:rPr>
        <w:t>Đối tượng và phương pháp:</w:t>
      </w:r>
      <w:r w:rsidRPr="001F3B93">
        <w:rPr>
          <w:rFonts w:ascii="Times New Roman" w:hAnsi="Times New Roman" w:cs="Times New Roman"/>
        </w:rPr>
        <w:t xml:space="preserve"> </w:t>
      </w:r>
      <w:r w:rsidRPr="001F3B93">
        <w:rPr>
          <w:rFonts w:ascii="Times New Roman" w:eastAsia="Times New Roman" w:hAnsi="Times New Roman"/>
        </w:rPr>
        <w:t>Nghiên cứu mô tả cắt ngang, kết hợp hồi cứu và tiến cứu trên 52 trường hợp ung thư biểu mô tế bào đáy ngoài vùng đầu mặt cổ được khám và điều trị tại Bệnh viện Da liễu Trung ương trong giai đoạn 2020-2026. Dữ liệu được thu thập từ hồ sơ nghiên cứu, thăm khám lâm sàng, kính soi da và kết quả giải phẫu bệnh. Các biến định tính được trình bày bằng tần số, tỷ lệ phần trăm; kiểm định Fisher chính xác được sử dụng khi so sánh phân bố vị trí tổn thương theo giới tính và nghề nghiệp.</w:t>
      </w:r>
    </w:p>
    <w:p w14:paraId="12985C15" w14:textId="77777777" w:rsidR="005C5922" w:rsidRPr="001F3B93" w:rsidRDefault="005C5922" w:rsidP="00FC70E7">
      <w:pPr>
        <w:pStyle w:val="BodyText"/>
        <w:spacing w:before="0" w:after="0" w:line="360" w:lineRule="auto"/>
        <w:jc w:val="both"/>
        <w:rPr>
          <w:rFonts w:ascii="Times New Roman" w:hAnsi="Times New Roman" w:cs="Times New Roman"/>
        </w:rPr>
      </w:pPr>
      <w:r w:rsidRPr="001F3B93">
        <w:rPr>
          <w:rFonts w:ascii="Times New Roman" w:hAnsi="Times New Roman" w:cs="Times New Roman"/>
          <w:b/>
          <w:bCs/>
        </w:rPr>
        <w:t>Kết quả:</w:t>
      </w:r>
      <w:r w:rsidRPr="001F3B93">
        <w:rPr>
          <w:rFonts w:ascii="Times New Roman" w:hAnsi="Times New Roman" w:cs="Times New Roman"/>
        </w:rPr>
        <w:t xml:space="preserve"> </w:t>
      </w:r>
      <w:r w:rsidRPr="001F3B93">
        <w:rPr>
          <w:rFonts w:ascii="Times New Roman" w:eastAsia="Times New Roman" w:hAnsi="Times New Roman"/>
        </w:rPr>
        <w:t>Bệnh nhân từ 60 tuổi trở lên chiếm 78,8%; nam và nữ có tỷ lệ tương đương nhau. Nhóm làm nghề nông chiếm 48,1%. Thời gian mắc bệnh từ 1 đến 3 năm chiếm 38,5%, trong khi nhóm bệnh kéo dài trên 10 năm chiếm 25,0%. Tổn thương đơn độc chiếm 92,3%. Vị trí thường gặp là chi trên (26,9%) và lưng (25,0%). Kích thước tổn thương chủ yếu từ 2 đến 5 cm (57,7%), trung bình 2,84 ± 1,89 cm. Các đặc điểm lâm sàng thường gặp gồm tăng sắc tố (92,3%), bờ ngọc trai (82,7%) và giới hạn rõ (73,1%). Hình ảnh kính soi da thường gặp là không có mạng lưới sắc tố (86,5%), mạch máu phân nhánh hình cành cây (78,8%), chấm sắc tố (76,9%) và cấu trúc hình cầu xanh xám (75,0%). Thể mô bệnh học gặp nhiều nhất là thể nông (42,3%) và thể u (40,4%). Phân bố vị trí tổn thương khác biệt có ý nghĩa thống kê theo giới tính (p = 0,006), nhưng chưa ghi nhận sự khác biệt theo nghề nghiệp (p = 0,360).</w:t>
      </w:r>
    </w:p>
    <w:p w14:paraId="7A115DAE" w14:textId="77777777" w:rsidR="005C5922" w:rsidRPr="001F3B93" w:rsidRDefault="005C5922" w:rsidP="00FC70E7">
      <w:pPr>
        <w:pStyle w:val="BodyText"/>
        <w:spacing w:before="0" w:after="0" w:line="360" w:lineRule="auto"/>
        <w:jc w:val="both"/>
        <w:rPr>
          <w:rFonts w:ascii="Times New Roman" w:hAnsi="Times New Roman" w:cs="Times New Roman"/>
        </w:rPr>
      </w:pPr>
      <w:r w:rsidRPr="001F3B93">
        <w:rPr>
          <w:rFonts w:ascii="Times New Roman" w:hAnsi="Times New Roman" w:cs="Times New Roman"/>
          <w:b/>
          <w:bCs/>
        </w:rPr>
        <w:t>Kết luận:</w:t>
      </w:r>
      <w:r w:rsidRPr="001F3B93">
        <w:rPr>
          <w:rFonts w:ascii="Times New Roman" w:hAnsi="Times New Roman" w:cs="Times New Roman"/>
        </w:rPr>
        <w:t xml:space="preserve"> </w:t>
      </w:r>
      <w:r w:rsidRPr="001F3B93">
        <w:rPr>
          <w:rFonts w:ascii="Times New Roman" w:hAnsi="Times New Roman"/>
        </w:rPr>
        <w:t xml:space="preserve">Ung thư biểu mô tế bào đáy ngoài vùng đầu mặt cổ trong nghiên cứu chủ yếu gặp ở người cao tuổi và nhóm làm nông nghiệp. Tổn thương thường đơn độc, gặp nhiều ở chi trên và lưng, có biểu hiện lâm sàng nổi bật là tăng sắc tố, bờ ngọc trai và giới hạn rõ. Kính soi da ghi </w:t>
      </w:r>
      <w:r w:rsidRPr="001F3B93">
        <w:rPr>
          <w:rFonts w:ascii="Times New Roman" w:hAnsi="Times New Roman"/>
        </w:rPr>
        <w:lastRenderedPageBreak/>
        <w:t>nhận chủ yếu không có mạng lưới sắc tố, mạch máu phân nhánh hình cành cây, chấm sắc tố và cấu trúc hình cầu xanh xám. Hai thể mô bệnh học thường gặp nhất là thể nông và thể u.</w:t>
      </w:r>
    </w:p>
    <w:p w14:paraId="0743C411" w14:textId="247A85EC" w:rsidR="005C5922" w:rsidRPr="002D2260" w:rsidRDefault="005C5922" w:rsidP="00FC70E7">
      <w:pPr>
        <w:pStyle w:val="BodyText"/>
        <w:spacing w:before="0" w:after="0" w:line="360" w:lineRule="auto"/>
        <w:jc w:val="both"/>
        <w:rPr>
          <w:rFonts w:ascii="Times New Roman" w:hAnsi="Times New Roman" w:cs="Times New Roman"/>
          <w:b/>
          <w:bCs/>
        </w:rPr>
      </w:pPr>
      <w:r w:rsidRPr="001F3B93">
        <w:rPr>
          <w:rFonts w:ascii="Times New Roman" w:hAnsi="Times New Roman" w:cs="Times New Roman"/>
          <w:b/>
          <w:bCs/>
        </w:rPr>
        <w:t xml:space="preserve">Từ khóa: </w:t>
      </w:r>
      <w:r w:rsidR="002D2260" w:rsidRPr="001F3B93">
        <w:rPr>
          <w:rFonts w:ascii="Times New Roman" w:hAnsi="Times New Roman" w:cs="Times New Roman"/>
          <w:bCs/>
          <w:i/>
        </w:rPr>
        <w:t>ung thư biểu mô tế bào đáy</w:t>
      </w:r>
      <w:r w:rsidR="002D2260" w:rsidRPr="002D2260">
        <w:rPr>
          <w:rFonts w:ascii="Times New Roman" w:hAnsi="Times New Roman" w:cs="Times New Roman"/>
          <w:bCs/>
          <w:i/>
        </w:rPr>
        <w:t xml:space="preserve">, </w:t>
      </w:r>
      <w:r w:rsidR="002D2260" w:rsidRPr="001F3B93">
        <w:rPr>
          <w:rFonts w:ascii="Times New Roman" w:hAnsi="Times New Roman" w:cs="Times New Roman"/>
          <w:bCs/>
          <w:i/>
        </w:rPr>
        <w:t>ngoài vùng đầu mặt cổ</w:t>
      </w:r>
      <w:r w:rsidR="002D2260" w:rsidRPr="002D2260">
        <w:rPr>
          <w:rFonts w:ascii="Times New Roman" w:hAnsi="Times New Roman" w:cs="Times New Roman"/>
          <w:bCs/>
          <w:i/>
        </w:rPr>
        <w:t>, đ</w:t>
      </w:r>
      <w:r w:rsidRPr="001F3B93">
        <w:rPr>
          <w:rFonts w:ascii="Times New Roman" w:hAnsi="Times New Roman" w:cs="Times New Roman"/>
          <w:bCs/>
          <w:i/>
        </w:rPr>
        <w:t>ặc điểm lâm sàng</w:t>
      </w:r>
      <w:r w:rsidR="002D2260" w:rsidRPr="002D2260">
        <w:rPr>
          <w:rFonts w:ascii="Times New Roman" w:hAnsi="Times New Roman" w:cs="Times New Roman"/>
          <w:bCs/>
          <w:i/>
        </w:rPr>
        <w:t>,</w:t>
      </w:r>
      <w:r w:rsidRPr="001F3B93">
        <w:rPr>
          <w:rFonts w:ascii="Times New Roman" w:hAnsi="Times New Roman" w:cs="Times New Roman"/>
          <w:bCs/>
          <w:i/>
        </w:rPr>
        <w:t xml:space="preserve"> kính soi da</w:t>
      </w:r>
      <w:r w:rsidR="002D2260" w:rsidRPr="002D2260">
        <w:rPr>
          <w:rFonts w:ascii="Times New Roman" w:hAnsi="Times New Roman" w:cs="Times New Roman"/>
          <w:bCs/>
          <w:i/>
        </w:rPr>
        <w:t xml:space="preserve">, </w:t>
      </w:r>
      <w:r w:rsidRPr="001F3B93">
        <w:rPr>
          <w:rFonts w:ascii="Times New Roman" w:hAnsi="Times New Roman" w:cs="Times New Roman"/>
          <w:bCs/>
          <w:i/>
        </w:rPr>
        <w:t>mô bệnh học</w:t>
      </w:r>
      <w:r w:rsidR="002D2260" w:rsidRPr="002D2260">
        <w:rPr>
          <w:rFonts w:ascii="Times New Roman" w:hAnsi="Times New Roman" w:cs="Times New Roman"/>
          <w:bCs/>
          <w:i/>
        </w:rPr>
        <w:t>.</w:t>
      </w:r>
    </w:p>
    <w:p w14:paraId="4DC56A5C" w14:textId="77777777" w:rsidR="005C5922" w:rsidRPr="001F3B93" w:rsidRDefault="005C5922" w:rsidP="00FC70E7">
      <w:pPr>
        <w:pStyle w:val="BodyText"/>
        <w:spacing w:before="0" w:after="0" w:line="360" w:lineRule="auto"/>
        <w:rPr>
          <w:rFonts w:ascii="Times New Roman" w:hAnsi="Times New Roman" w:cs="Times New Roman"/>
          <w:b/>
          <w:bCs/>
        </w:rPr>
      </w:pPr>
      <w:bookmarkStart w:id="5" w:name="đặt-vấn-đề"/>
      <w:bookmarkStart w:id="6" w:name="nội-dung-chính-đề-xuất"/>
      <w:bookmarkEnd w:id="4"/>
      <w:r w:rsidRPr="00FC70E7">
        <w:rPr>
          <w:rFonts w:ascii="Times New Roman" w:hAnsi="Times New Roman" w:cs="Times New Roman"/>
          <w:b/>
          <w:bCs/>
        </w:rPr>
        <w:t xml:space="preserve">1. </w:t>
      </w:r>
      <w:r w:rsidRPr="001F3B93">
        <w:rPr>
          <w:rFonts w:ascii="Times New Roman" w:hAnsi="Times New Roman" w:cs="Times New Roman"/>
          <w:b/>
          <w:bCs/>
        </w:rPr>
        <w:t>ĐẶT VẤN ĐỀ</w:t>
      </w:r>
    </w:p>
    <w:p w14:paraId="298E2F61" w14:textId="77777777" w:rsidR="005C5922" w:rsidRPr="00FC70E7" w:rsidRDefault="005C5922" w:rsidP="00FC70E7">
      <w:pPr>
        <w:spacing w:after="0" w:line="360" w:lineRule="auto"/>
        <w:jc w:val="both"/>
        <w:rPr>
          <w:lang w:val="vi"/>
        </w:rPr>
      </w:pPr>
      <w:bookmarkStart w:id="7" w:name="đối-tượng-nghiên-cứu"/>
      <w:bookmarkEnd w:id="5"/>
      <w:r w:rsidRPr="00FC70E7">
        <w:rPr>
          <w:rFonts w:ascii="Times New Roman" w:hAnsi="Times New Roman"/>
          <w:lang w:val="vi"/>
        </w:rPr>
        <w:t>Ung thư biểu mô tế bào đáy là một trong những ung thư da thường gặp nhất, có xu hướng gia tăng tại nhiều quốc gia và tạo gánh nặng đáng kể cho hoạt động khám, điều trị và theo dõi lâu dài.</w:t>
      </w:r>
      <w:r w:rsidRPr="00FC70E7">
        <w:rPr>
          <w:rFonts w:ascii="Times New Roman" w:hAnsi="Times New Roman"/>
          <w:vertAlign w:val="superscript"/>
          <w:lang w:val="vi"/>
        </w:rPr>
        <w:t>1</w:t>
      </w:r>
      <w:r w:rsidRPr="00FC70E7">
        <w:rPr>
          <w:rFonts w:ascii="Times New Roman" w:hAnsi="Times New Roman"/>
          <w:lang w:val="vi"/>
        </w:rPr>
        <w:t xml:space="preserve"> Về mô học, khối u được cấu tạo bởi các tế bào dạng đáy và có nguồn gốc liên quan đến lớp tế bào đáy của thượng bì hoặc các cấu trúc quanh nang lông.</w:t>
      </w:r>
      <w:r w:rsidRPr="00FC70E7">
        <w:rPr>
          <w:rFonts w:ascii="Times New Roman" w:hAnsi="Times New Roman"/>
          <w:vertAlign w:val="superscript"/>
          <w:lang w:val="vi"/>
        </w:rPr>
        <w:t>2</w:t>
      </w:r>
    </w:p>
    <w:p w14:paraId="4EBC5B8D" w14:textId="77777777" w:rsidR="005C5922" w:rsidRPr="00FC70E7" w:rsidRDefault="005C5922" w:rsidP="00FC70E7">
      <w:pPr>
        <w:spacing w:after="0" w:line="360" w:lineRule="auto"/>
        <w:jc w:val="both"/>
        <w:rPr>
          <w:lang w:val="vi"/>
        </w:rPr>
      </w:pPr>
      <w:r w:rsidRPr="00FC70E7">
        <w:rPr>
          <w:rFonts w:ascii="Times New Roman" w:hAnsi="Times New Roman"/>
          <w:lang w:val="vi"/>
        </w:rPr>
        <w:t>Phần lớn trường hợp ung thư biểu mô tế bào đáy xuất hiện ở vùng đầu mặt cổ do đây là vùng da phơi nhiễm ánh sáng mặt trời thường xuyên.</w:t>
      </w:r>
      <w:r w:rsidRPr="00FC70E7">
        <w:rPr>
          <w:rFonts w:ascii="Times New Roman" w:hAnsi="Times New Roman"/>
          <w:vertAlign w:val="superscript"/>
          <w:lang w:val="vi"/>
        </w:rPr>
        <w:t>2</w:t>
      </w:r>
      <w:r w:rsidRPr="00FC70E7">
        <w:rPr>
          <w:rFonts w:ascii="Times New Roman" w:hAnsi="Times New Roman"/>
          <w:lang w:val="vi"/>
        </w:rPr>
        <w:t>,</w:t>
      </w:r>
      <w:r w:rsidRPr="00FC70E7">
        <w:rPr>
          <w:rFonts w:ascii="Times New Roman" w:hAnsi="Times New Roman"/>
          <w:vertAlign w:val="superscript"/>
          <w:lang w:val="vi"/>
        </w:rPr>
        <w:t>3</w:t>
      </w:r>
      <w:r w:rsidRPr="00FC70E7">
        <w:rPr>
          <w:rFonts w:ascii="Times New Roman" w:hAnsi="Times New Roman"/>
          <w:lang w:val="vi"/>
        </w:rPr>
        <w:t xml:space="preserve"> Tuy nhiên, khối u cũng có thể gặp ở thân mình và tứ chi. Các nghiên cứu theo vị trí giải phẫu ghi nhận tổn thương ngoài vùng đầu mặt cổ có thể khác biệt về tuổi, giới, kích thước và thể mô bệnh học; một số trường hợp biểu hiện không điển hình, gây khó khăn cho phát hiện sớm.</w:t>
      </w:r>
      <w:r w:rsidRPr="00FC70E7">
        <w:rPr>
          <w:rFonts w:ascii="Times New Roman" w:hAnsi="Times New Roman"/>
          <w:vertAlign w:val="superscript"/>
          <w:lang w:val="vi"/>
        </w:rPr>
        <w:t>4</w:t>
      </w:r>
      <w:r w:rsidRPr="00FC70E7">
        <w:rPr>
          <w:rFonts w:ascii="Times New Roman" w:hAnsi="Times New Roman"/>
          <w:lang w:val="vi"/>
        </w:rPr>
        <w:t>,</w:t>
      </w:r>
      <w:r w:rsidRPr="00FC70E7">
        <w:rPr>
          <w:rFonts w:ascii="Times New Roman" w:hAnsi="Times New Roman"/>
          <w:vertAlign w:val="superscript"/>
          <w:lang w:val="vi"/>
        </w:rPr>
        <w:t>5</w:t>
      </w:r>
    </w:p>
    <w:p w14:paraId="2B111CB8" w14:textId="77777777" w:rsidR="005C5922" w:rsidRPr="00FC70E7" w:rsidRDefault="005C5922" w:rsidP="00FC70E7">
      <w:pPr>
        <w:spacing w:after="0" w:line="360" w:lineRule="auto"/>
        <w:jc w:val="both"/>
        <w:rPr>
          <w:lang w:val="vi"/>
        </w:rPr>
      </w:pPr>
      <w:r w:rsidRPr="00FC70E7">
        <w:rPr>
          <w:rFonts w:ascii="Times New Roman" w:hAnsi="Times New Roman"/>
          <w:lang w:val="vi"/>
        </w:rPr>
        <w:t>Kính soi da giúp nhận diện các dấu hiệu mạch máu và sắc tố mà khám lâm sàng bằng mắt thường có thể không phát hiện đầy đủ.</w:t>
      </w:r>
      <w:r w:rsidRPr="00FC70E7">
        <w:rPr>
          <w:rFonts w:ascii="Times New Roman" w:hAnsi="Times New Roman"/>
          <w:vertAlign w:val="superscript"/>
          <w:lang w:val="vi"/>
        </w:rPr>
        <w:t>6</w:t>
      </w:r>
      <w:r w:rsidRPr="00FC70E7">
        <w:rPr>
          <w:rFonts w:ascii="Times New Roman" w:hAnsi="Times New Roman"/>
          <w:lang w:val="vi"/>
        </w:rPr>
        <w:t>,</w:t>
      </w:r>
      <w:r w:rsidRPr="00FC70E7">
        <w:rPr>
          <w:rFonts w:ascii="Times New Roman" w:hAnsi="Times New Roman"/>
          <w:vertAlign w:val="superscript"/>
          <w:lang w:val="vi"/>
        </w:rPr>
        <w:t>7</w:t>
      </w:r>
      <w:r w:rsidRPr="00FC70E7">
        <w:rPr>
          <w:rFonts w:ascii="Times New Roman" w:hAnsi="Times New Roman"/>
          <w:lang w:val="vi"/>
        </w:rPr>
        <w:t xml:space="preserve"> Ở người châu Á, ung thư biểu mô tế bào đáy có sắc tố thường gặp hơn, do đó các dấu hiệu sắc tố và mạch máu cần được phân tích phù hợp với kiểu hình da và vị trí tổn thương.</w:t>
      </w:r>
      <w:r w:rsidRPr="00FC70E7">
        <w:rPr>
          <w:rFonts w:ascii="Times New Roman" w:hAnsi="Times New Roman"/>
          <w:vertAlign w:val="superscript"/>
          <w:lang w:val="vi"/>
        </w:rPr>
        <w:t>8</w:t>
      </w:r>
      <w:r w:rsidRPr="00FC70E7">
        <w:rPr>
          <w:rFonts w:ascii="Times New Roman" w:hAnsi="Times New Roman"/>
          <w:lang w:val="vi"/>
        </w:rPr>
        <w:t>,</w:t>
      </w:r>
      <w:r w:rsidRPr="00FC70E7">
        <w:rPr>
          <w:rFonts w:ascii="Times New Roman" w:hAnsi="Times New Roman"/>
          <w:vertAlign w:val="superscript"/>
          <w:lang w:val="vi"/>
        </w:rPr>
        <w:t>9</w:t>
      </w:r>
    </w:p>
    <w:p w14:paraId="4A879948" w14:textId="77777777" w:rsidR="005C5922" w:rsidRPr="00FC70E7" w:rsidRDefault="005C5922" w:rsidP="00FC70E7">
      <w:pPr>
        <w:spacing w:after="0" w:line="360" w:lineRule="auto"/>
        <w:jc w:val="both"/>
        <w:rPr>
          <w:lang w:val="vi"/>
        </w:rPr>
      </w:pPr>
      <w:r w:rsidRPr="00FC70E7">
        <w:rPr>
          <w:rFonts w:ascii="Times New Roman" w:hAnsi="Times New Roman"/>
          <w:lang w:val="vi"/>
        </w:rPr>
        <w:t>Tại Việt Nam, các nghiên cứu về ung thư biểu mô tế bào đáy chủ yếu tập trung vào đặc điểm chung hoặc tổn thương vùng đầu mặt cổ.</w:t>
      </w:r>
      <w:r w:rsidRPr="00FC70E7">
        <w:rPr>
          <w:rFonts w:ascii="Times New Roman" w:hAnsi="Times New Roman"/>
          <w:vertAlign w:val="superscript"/>
          <w:lang w:val="vi"/>
        </w:rPr>
        <w:t>10</w:t>
      </w:r>
      <w:r w:rsidRPr="00FC70E7">
        <w:rPr>
          <w:rFonts w:ascii="Times New Roman" w:hAnsi="Times New Roman"/>
          <w:lang w:val="vi"/>
        </w:rPr>
        <w:t>,</w:t>
      </w:r>
      <w:r w:rsidRPr="00FC70E7">
        <w:rPr>
          <w:rFonts w:ascii="Times New Roman" w:hAnsi="Times New Roman"/>
          <w:vertAlign w:val="superscript"/>
          <w:lang w:val="vi"/>
        </w:rPr>
        <w:t>11</w:t>
      </w:r>
      <w:r w:rsidRPr="00FC70E7">
        <w:rPr>
          <w:rFonts w:ascii="Times New Roman" w:hAnsi="Times New Roman"/>
          <w:lang w:val="vi"/>
        </w:rPr>
        <w:t xml:space="preserve"> Dữ liệu mô tả riêng nhóm tổn thương ngoài vùng đầu mặt cổ còn hạn chế, đặc biệt khi kết hợp đồng thời lâm sàng, kính soi da và mô bệnh học. Do đó, chúng tôi tiến hành nghiên cứu này nhằm mục tiêu: Mô tả đặc điểm lâm sàng, cận lâm sàng của ung thư biểu mô tế bào đáy ngoài vùng đầu mặt cổ ở Bệnh viện Da liễu Trung ương giai đoạn 2020-2026.</w:t>
      </w:r>
    </w:p>
    <w:p w14:paraId="4F104236" w14:textId="77777777" w:rsidR="005C5922" w:rsidRPr="001F3B93" w:rsidRDefault="005C5922" w:rsidP="00FC70E7">
      <w:pPr>
        <w:pStyle w:val="FirstParagraph"/>
        <w:spacing w:before="0" w:after="0" w:line="360" w:lineRule="auto"/>
        <w:jc w:val="both"/>
        <w:rPr>
          <w:rFonts w:ascii="Times New Roman" w:hAnsi="Times New Roman" w:cs="Times New Roman"/>
          <w:b/>
          <w:bCs/>
        </w:rPr>
      </w:pPr>
      <w:r w:rsidRPr="00FC70E7">
        <w:rPr>
          <w:rFonts w:ascii="Times New Roman" w:hAnsi="Times New Roman" w:cs="Times New Roman"/>
          <w:b/>
          <w:bCs/>
        </w:rPr>
        <w:t xml:space="preserve">2. </w:t>
      </w:r>
      <w:r w:rsidRPr="001F3B93">
        <w:rPr>
          <w:rFonts w:ascii="Times New Roman" w:hAnsi="Times New Roman" w:cs="Times New Roman"/>
          <w:b/>
          <w:bCs/>
        </w:rPr>
        <w:t xml:space="preserve">ĐỐI TƯỢNG </w:t>
      </w:r>
      <w:r w:rsidRPr="00FC70E7">
        <w:rPr>
          <w:rFonts w:ascii="Times New Roman" w:hAnsi="Times New Roman" w:cs="Times New Roman"/>
          <w:b/>
          <w:bCs/>
        </w:rPr>
        <w:t xml:space="preserve">VÀ PHƯƠNG PHÁP </w:t>
      </w:r>
      <w:r w:rsidRPr="001F3B93">
        <w:rPr>
          <w:rFonts w:ascii="Times New Roman" w:hAnsi="Times New Roman" w:cs="Times New Roman"/>
          <w:b/>
          <w:bCs/>
        </w:rPr>
        <w:t>NGHIÊN CỨU</w:t>
      </w:r>
    </w:p>
    <w:p w14:paraId="3DC8F067" w14:textId="77777777" w:rsidR="005C5922" w:rsidRPr="001F3B93" w:rsidRDefault="005C5922" w:rsidP="00FC70E7">
      <w:pPr>
        <w:pStyle w:val="FirstParagraph"/>
        <w:spacing w:before="0" w:after="0" w:line="360" w:lineRule="auto"/>
        <w:jc w:val="both"/>
        <w:rPr>
          <w:rFonts w:ascii="Times New Roman" w:hAnsi="Times New Roman" w:cs="Times New Roman"/>
          <w:b/>
          <w:bCs/>
        </w:rPr>
      </w:pPr>
      <w:r w:rsidRPr="00FC70E7">
        <w:rPr>
          <w:rFonts w:ascii="Times New Roman" w:hAnsi="Times New Roman" w:cs="Times New Roman"/>
          <w:b/>
          <w:bCs/>
        </w:rPr>
        <w:t xml:space="preserve">2.1. </w:t>
      </w:r>
      <w:r w:rsidRPr="001F3B93">
        <w:rPr>
          <w:rFonts w:ascii="Times New Roman" w:hAnsi="Times New Roman" w:cs="Times New Roman"/>
          <w:b/>
          <w:bCs/>
        </w:rPr>
        <w:t>Đối tượng nghiên cứu</w:t>
      </w:r>
    </w:p>
    <w:p w14:paraId="60BB70A3" w14:textId="77777777" w:rsidR="005C5922" w:rsidRPr="001F3B93" w:rsidRDefault="005C5922" w:rsidP="00FC70E7">
      <w:pPr>
        <w:pStyle w:val="FirstParagraph"/>
        <w:spacing w:before="0" w:after="0" w:line="360" w:lineRule="auto"/>
        <w:jc w:val="both"/>
        <w:rPr>
          <w:rFonts w:ascii="Times New Roman" w:hAnsi="Times New Roman" w:cs="Times New Roman"/>
        </w:rPr>
      </w:pPr>
      <w:bookmarkStart w:id="8" w:name="phương-pháp-nghiên-cứu"/>
      <w:bookmarkEnd w:id="7"/>
      <w:r w:rsidRPr="001F3B93">
        <w:rPr>
          <w:rFonts w:ascii="Times New Roman" w:hAnsi="Times New Roman" w:cs="Times New Roman"/>
        </w:rPr>
        <w:t xml:space="preserve">Bệnh nhân đến khám và điều trị tại Bệnh viện Da liễu Trung ương đáp ứng tiêu chuẩn lựa chọn bao gồm: có tổn thương da được chẩn đoán xác định trên lâm sàng và mô bệnh học là ung thư biểu mô tế bào đáy có vị trí nằm ngoài vùng đầu mặt cổ. Nghiên cứu loại trừ các bệnh nhân mắc hội chứng di truyền đa ung thư da và các hồ sơ bệnh án không đầy đủ thông tin. </w:t>
      </w:r>
    </w:p>
    <w:p w14:paraId="11DD1986" w14:textId="77777777" w:rsidR="005C5922" w:rsidRPr="001F3B93" w:rsidRDefault="005C5922" w:rsidP="00FC70E7">
      <w:pPr>
        <w:pStyle w:val="FirstParagraph"/>
        <w:spacing w:before="0" w:after="0" w:line="360" w:lineRule="auto"/>
        <w:jc w:val="both"/>
        <w:rPr>
          <w:rFonts w:ascii="Times New Roman" w:hAnsi="Times New Roman" w:cs="Times New Roman"/>
          <w:b/>
          <w:bCs/>
        </w:rPr>
      </w:pPr>
      <w:r w:rsidRPr="00FC70E7">
        <w:rPr>
          <w:rFonts w:ascii="Times New Roman" w:hAnsi="Times New Roman" w:cs="Times New Roman"/>
          <w:b/>
          <w:bCs/>
        </w:rPr>
        <w:t xml:space="preserve">2.2. </w:t>
      </w:r>
      <w:r w:rsidRPr="001F3B93">
        <w:rPr>
          <w:rFonts w:ascii="Times New Roman" w:hAnsi="Times New Roman" w:cs="Times New Roman"/>
          <w:b/>
          <w:bCs/>
        </w:rPr>
        <w:t>Phương pháp nghiên cứu</w:t>
      </w:r>
    </w:p>
    <w:p w14:paraId="6A28EA44" w14:textId="77777777" w:rsidR="005C5922" w:rsidRPr="001F3B93" w:rsidRDefault="005C5922" w:rsidP="00FC70E7">
      <w:pPr>
        <w:pStyle w:val="FirstParagraph"/>
        <w:spacing w:before="0" w:after="0" w:line="360" w:lineRule="auto"/>
        <w:jc w:val="both"/>
        <w:rPr>
          <w:rFonts w:ascii="Times New Roman" w:hAnsi="Times New Roman" w:cs="Times New Roman"/>
        </w:rPr>
      </w:pPr>
      <w:bookmarkStart w:id="9" w:name="đạo-đức-nghiên-cứu"/>
      <w:bookmarkEnd w:id="8"/>
      <w:r w:rsidRPr="001F3B93">
        <w:rPr>
          <w:rFonts w:ascii="Times New Roman" w:hAnsi="Times New Roman" w:cs="Times New Roman"/>
        </w:rPr>
        <w:t>Nghiên cứu được thiết kế theo phương pháp mô tả cắt ngang, kết hợp hồi cứu và tiến cứu, thực hiện tại Bệnh viện Da liễu Trung ương trong giai đoạn 2020-2026. Mẫu nghiên cứu được chọn theo phương pháp thuận tiện, thu nhận toàn bộ trường hợp đáp ứng tiêu chuẩn lựa chọn; tổng cộng có 52 người bệnh được đưa vào phân tích.</w:t>
      </w:r>
    </w:p>
    <w:p w14:paraId="3EB02292"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lastRenderedPageBreak/>
        <w:t>Các biến số thu thập gồm tuổi, giới tính, nghề nghiệp, thời gian mắc bệnh; số lượng, vị trí, kích thước, triệu chứng và hình thái tổn thương; các dấu hiệu trên kính soi da; và thể mô bệnh học. Dữ liệu được ghi nhận bằng bệnh án nghiên cứu thiết kế sẵn. Kích thước tổn thương được phân nhóm thành dưới 2 cm, từ 2 đến 5 cm và trên 5 cm. Một người bệnh có thể có nhiều đặc điểm hình thái hoặc dấu hiệu kính soi da, do đó tỷ lệ của các đặc điểm này được tính theo tổng số người bệnh trong mẫu nghiên cứu.</w:t>
      </w:r>
    </w:p>
    <w:p w14:paraId="3EE3A0DE" w14:textId="62DF1DF6" w:rsidR="005C5922" w:rsidRPr="00960496" w:rsidRDefault="005C5922" w:rsidP="00FC70E7">
      <w:pPr>
        <w:pStyle w:val="FirstParagraph"/>
        <w:spacing w:before="0" w:after="0" w:line="360" w:lineRule="auto"/>
        <w:jc w:val="both"/>
        <w:rPr>
          <w:rFonts w:ascii="Times New Roman" w:hAnsi="Times New Roman" w:cs="Times New Roman"/>
          <w:lang w:val="en-US"/>
        </w:rPr>
      </w:pPr>
      <w:r w:rsidRPr="001F3B93">
        <w:rPr>
          <w:rFonts w:ascii="Times New Roman" w:hAnsi="Times New Roman" w:cs="Times New Roman"/>
        </w:rPr>
        <w:t>Dữ liệu được làm sạch và phân tích bằng phần mềm SPSS. Các biến định tính được trình bày bằng tần số và tỷ lệ phần trăm; các biến định lượng được trình bày bằng trung bình và độ lệch chuẩn. Đối với phân tích phân bố vị trí tổn thương theo giới tính và nghề nghiệp, kiểm định Fisher chính xác được sử dụng do một số ô có tần số kỳ vọng nhỏ. Giá trị p &lt; 0,05 được xem là có ý nghĩa thống kê.</w:t>
      </w:r>
    </w:p>
    <w:p w14:paraId="3D9F2DEE" w14:textId="77777777" w:rsidR="005C5922" w:rsidRPr="001F3B93" w:rsidRDefault="005C5922" w:rsidP="00FC70E7">
      <w:pPr>
        <w:pStyle w:val="FirstParagraph"/>
        <w:spacing w:before="0" w:after="0" w:line="360" w:lineRule="auto"/>
        <w:jc w:val="both"/>
        <w:rPr>
          <w:rFonts w:ascii="Times New Roman" w:hAnsi="Times New Roman" w:cs="Times New Roman"/>
          <w:b/>
          <w:bCs/>
        </w:rPr>
      </w:pPr>
      <w:r w:rsidRPr="00FC70E7">
        <w:rPr>
          <w:rFonts w:ascii="Times New Roman" w:hAnsi="Times New Roman" w:cs="Times New Roman"/>
          <w:b/>
          <w:bCs/>
        </w:rPr>
        <w:t xml:space="preserve">2.3. </w:t>
      </w:r>
      <w:r w:rsidRPr="001F3B93">
        <w:rPr>
          <w:rFonts w:ascii="Times New Roman" w:hAnsi="Times New Roman" w:cs="Times New Roman"/>
          <w:b/>
          <w:bCs/>
        </w:rPr>
        <w:t>Đạo đức nghiên cứu</w:t>
      </w:r>
    </w:p>
    <w:p w14:paraId="1EB1CFAA" w14:textId="17AD6F41"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Nghiên cứu được phê duyệt bởi Hội đồng Đạo đức trong nghiên cứu y sinh học của Trường Đại học Y Hà Nội</w:t>
      </w:r>
      <w:r w:rsidR="00FA2F84" w:rsidRPr="00FC70E7">
        <w:rPr>
          <w:rFonts w:ascii="Times New Roman" w:hAnsi="Times New Roman" w:cs="Times New Roman"/>
        </w:rPr>
        <w:t xml:space="preserve"> ngày 27 tháng 11 năm 2025.</w:t>
      </w:r>
      <w:r w:rsidRPr="001F3B93">
        <w:rPr>
          <w:rFonts w:ascii="Times New Roman" w:hAnsi="Times New Roman" w:cs="Times New Roman"/>
        </w:rPr>
        <w:t xml:space="preserve"> Thông tin cá nhân của người bệnh được mã hóa và bảo mật. Đối với phần thu thập tiến cứu, người bệnh tham gia tự nguyện và ký phiếu đồng thuận sau khi được giải thích đầy đủ về mục tiêu nghiên cứu.</w:t>
      </w:r>
    </w:p>
    <w:p w14:paraId="26787C2F" w14:textId="77777777" w:rsidR="005C5922" w:rsidRPr="001F3B93" w:rsidRDefault="005C5922" w:rsidP="00FC70E7">
      <w:pPr>
        <w:pStyle w:val="FirstParagraph"/>
        <w:spacing w:before="0" w:after="0" w:line="360" w:lineRule="auto"/>
        <w:jc w:val="both"/>
        <w:rPr>
          <w:rFonts w:ascii="Times New Roman" w:hAnsi="Times New Roman" w:cs="Times New Roman"/>
          <w:b/>
          <w:bCs/>
        </w:rPr>
      </w:pPr>
      <w:bookmarkStart w:id="10" w:name="kết-quả"/>
      <w:bookmarkEnd w:id="9"/>
      <w:r w:rsidRPr="00FC70E7">
        <w:rPr>
          <w:rFonts w:ascii="Times New Roman" w:hAnsi="Times New Roman" w:cs="Times New Roman"/>
          <w:b/>
          <w:bCs/>
        </w:rPr>
        <w:t xml:space="preserve">3. </w:t>
      </w:r>
      <w:r w:rsidRPr="001F3B93">
        <w:rPr>
          <w:rFonts w:ascii="Times New Roman" w:hAnsi="Times New Roman" w:cs="Times New Roman"/>
          <w:b/>
          <w:bCs/>
        </w:rPr>
        <w:t>KẾT QUẢ</w:t>
      </w:r>
    </w:p>
    <w:p w14:paraId="7740DF3A" w14:textId="77777777" w:rsidR="005C5922" w:rsidRPr="00FC70E7" w:rsidRDefault="005C5922" w:rsidP="00FC70E7">
      <w:pPr>
        <w:spacing w:after="0" w:line="360" w:lineRule="auto"/>
        <w:jc w:val="center"/>
        <w:rPr>
          <w:rFonts w:ascii="Times New Roman" w:hAnsi="Times New Roman" w:cs="Times New Roman"/>
          <w:b/>
          <w:lang w:val="vi"/>
        </w:rPr>
      </w:pPr>
      <w:bookmarkStart w:id="11" w:name="bàn-luận"/>
      <w:bookmarkEnd w:id="10"/>
      <w:r w:rsidRPr="00FC70E7">
        <w:rPr>
          <w:rFonts w:ascii="Times New Roman" w:hAnsi="Times New Roman" w:cs="Times New Roman"/>
          <w:b/>
          <w:lang w:val="vi"/>
        </w:rPr>
        <w:t>Bảng 1. Đặc điểm chung và thời gian mắc bệnh của đối tượng nghiên cứu (n = 52)</w:t>
      </w:r>
    </w:p>
    <w:tbl>
      <w:tblPr>
        <w:tblStyle w:val="TableGrid"/>
        <w:tblW w:w="0" w:type="auto"/>
        <w:jc w:val="center"/>
        <w:tblLook w:val="04A0" w:firstRow="1" w:lastRow="0" w:firstColumn="1" w:lastColumn="0" w:noHBand="0" w:noVBand="1"/>
      </w:tblPr>
      <w:tblGrid>
        <w:gridCol w:w="2282"/>
        <w:gridCol w:w="2274"/>
        <w:gridCol w:w="2252"/>
        <w:gridCol w:w="2253"/>
      </w:tblGrid>
      <w:tr w:rsidR="005C5922" w:rsidRPr="001F3B93" w14:paraId="66C5C81F" w14:textId="77777777" w:rsidTr="00B326F3">
        <w:trPr>
          <w:tblHeader/>
          <w:jc w:val="center"/>
        </w:trPr>
        <w:tc>
          <w:tcPr>
            <w:tcW w:w="2283" w:type="dxa"/>
            <w:vAlign w:val="center"/>
          </w:tcPr>
          <w:p w14:paraId="0EC0B134" w14:textId="77777777" w:rsidR="005C5922" w:rsidRPr="001F3B93" w:rsidRDefault="005C5922" w:rsidP="00FC70E7">
            <w:pPr>
              <w:spacing w:line="360" w:lineRule="auto"/>
              <w:jc w:val="center"/>
              <w:rPr>
                <w:rFonts w:ascii="Times New Roman" w:hAnsi="Times New Roman" w:cs="Times New Roman"/>
                <w:b/>
                <w:sz w:val="24"/>
                <w:szCs w:val="24"/>
              </w:rPr>
            </w:pPr>
            <w:r w:rsidRPr="001F3B93">
              <w:rPr>
                <w:rFonts w:ascii="Times New Roman" w:hAnsi="Times New Roman" w:cs="Times New Roman"/>
                <w:b/>
                <w:sz w:val="24"/>
                <w:szCs w:val="24"/>
              </w:rPr>
              <w:t>Đặc điểm</w:t>
            </w:r>
          </w:p>
        </w:tc>
        <w:tc>
          <w:tcPr>
            <w:tcW w:w="2274" w:type="dxa"/>
            <w:vAlign w:val="center"/>
          </w:tcPr>
          <w:p w14:paraId="115AD88F" w14:textId="77777777" w:rsidR="005C5922" w:rsidRPr="001F3B93" w:rsidRDefault="005C5922" w:rsidP="00FC70E7">
            <w:pPr>
              <w:spacing w:line="360" w:lineRule="auto"/>
              <w:jc w:val="center"/>
              <w:rPr>
                <w:rFonts w:ascii="Times New Roman" w:hAnsi="Times New Roman" w:cs="Times New Roman"/>
                <w:b/>
                <w:sz w:val="24"/>
                <w:szCs w:val="24"/>
              </w:rPr>
            </w:pPr>
            <w:r w:rsidRPr="001F3B93">
              <w:rPr>
                <w:rFonts w:ascii="Times New Roman" w:hAnsi="Times New Roman" w:cs="Times New Roman"/>
                <w:b/>
                <w:sz w:val="24"/>
                <w:szCs w:val="24"/>
              </w:rPr>
              <w:t>Phân nhóm</w:t>
            </w:r>
          </w:p>
        </w:tc>
        <w:tc>
          <w:tcPr>
            <w:tcW w:w="2252" w:type="dxa"/>
            <w:vAlign w:val="center"/>
          </w:tcPr>
          <w:p w14:paraId="6532900F" w14:textId="77777777" w:rsidR="005C5922" w:rsidRPr="001F3B93" w:rsidRDefault="005C5922" w:rsidP="00FC70E7">
            <w:pPr>
              <w:spacing w:line="360" w:lineRule="auto"/>
              <w:jc w:val="center"/>
              <w:rPr>
                <w:rFonts w:ascii="Times New Roman" w:hAnsi="Times New Roman" w:cs="Times New Roman"/>
                <w:b/>
                <w:sz w:val="24"/>
                <w:szCs w:val="24"/>
              </w:rPr>
            </w:pPr>
            <w:r w:rsidRPr="001F3B93">
              <w:rPr>
                <w:rFonts w:ascii="Times New Roman" w:hAnsi="Times New Roman" w:cs="Times New Roman"/>
                <w:b/>
                <w:sz w:val="24"/>
                <w:szCs w:val="24"/>
              </w:rPr>
              <w:t>Tần số (n)</w:t>
            </w:r>
          </w:p>
        </w:tc>
        <w:tc>
          <w:tcPr>
            <w:tcW w:w="2253" w:type="dxa"/>
            <w:vAlign w:val="center"/>
          </w:tcPr>
          <w:p w14:paraId="5FCD6C6F" w14:textId="77777777" w:rsidR="005C5922" w:rsidRPr="001F3B93" w:rsidRDefault="005C5922" w:rsidP="00FC70E7">
            <w:pPr>
              <w:spacing w:line="360" w:lineRule="auto"/>
              <w:jc w:val="center"/>
              <w:rPr>
                <w:rFonts w:ascii="Times New Roman" w:hAnsi="Times New Roman" w:cs="Times New Roman"/>
                <w:b/>
                <w:sz w:val="24"/>
                <w:szCs w:val="24"/>
              </w:rPr>
            </w:pPr>
            <w:r w:rsidRPr="001F3B93">
              <w:rPr>
                <w:rFonts w:ascii="Times New Roman" w:hAnsi="Times New Roman" w:cs="Times New Roman"/>
                <w:b/>
                <w:sz w:val="24"/>
                <w:szCs w:val="24"/>
              </w:rPr>
              <w:t>Tỷ lệ (%)</w:t>
            </w:r>
          </w:p>
        </w:tc>
      </w:tr>
      <w:tr w:rsidR="005C5922" w:rsidRPr="001F3B93" w14:paraId="494AD6D4" w14:textId="77777777" w:rsidTr="00B326F3">
        <w:trPr>
          <w:jc w:val="center"/>
        </w:trPr>
        <w:tc>
          <w:tcPr>
            <w:tcW w:w="2283" w:type="dxa"/>
            <w:vMerge w:val="restart"/>
            <w:vAlign w:val="center"/>
          </w:tcPr>
          <w:p w14:paraId="4C9B3962"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Giới tính</w:t>
            </w:r>
          </w:p>
        </w:tc>
        <w:tc>
          <w:tcPr>
            <w:tcW w:w="2274" w:type="dxa"/>
            <w:vAlign w:val="center"/>
          </w:tcPr>
          <w:p w14:paraId="79F5428F"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Nam</w:t>
            </w:r>
          </w:p>
        </w:tc>
        <w:tc>
          <w:tcPr>
            <w:tcW w:w="2252" w:type="dxa"/>
            <w:vAlign w:val="center"/>
          </w:tcPr>
          <w:p w14:paraId="51075F9C"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26</w:t>
            </w:r>
          </w:p>
        </w:tc>
        <w:tc>
          <w:tcPr>
            <w:tcW w:w="2253" w:type="dxa"/>
            <w:vAlign w:val="center"/>
          </w:tcPr>
          <w:p w14:paraId="22EBC0A9"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50,0</w:t>
            </w:r>
          </w:p>
        </w:tc>
      </w:tr>
      <w:tr w:rsidR="005C5922" w:rsidRPr="001F3B93" w14:paraId="29498087" w14:textId="77777777" w:rsidTr="00B326F3">
        <w:trPr>
          <w:jc w:val="center"/>
        </w:trPr>
        <w:tc>
          <w:tcPr>
            <w:tcW w:w="2283" w:type="dxa"/>
            <w:vMerge/>
            <w:vAlign w:val="center"/>
          </w:tcPr>
          <w:p w14:paraId="57206F23"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12546FAE"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Nữ</w:t>
            </w:r>
          </w:p>
        </w:tc>
        <w:tc>
          <w:tcPr>
            <w:tcW w:w="2252" w:type="dxa"/>
            <w:vAlign w:val="center"/>
          </w:tcPr>
          <w:p w14:paraId="4C4D1125"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26</w:t>
            </w:r>
          </w:p>
        </w:tc>
        <w:tc>
          <w:tcPr>
            <w:tcW w:w="2253" w:type="dxa"/>
            <w:vAlign w:val="center"/>
          </w:tcPr>
          <w:p w14:paraId="4397955A"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50,0</w:t>
            </w:r>
          </w:p>
        </w:tc>
      </w:tr>
      <w:tr w:rsidR="005C5922" w:rsidRPr="001F3B93" w14:paraId="0235979D" w14:textId="77777777" w:rsidTr="00B326F3">
        <w:trPr>
          <w:jc w:val="center"/>
        </w:trPr>
        <w:tc>
          <w:tcPr>
            <w:tcW w:w="2283" w:type="dxa"/>
            <w:vMerge w:val="restart"/>
            <w:vAlign w:val="center"/>
          </w:tcPr>
          <w:p w14:paraId="03D484ED"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Nhóm tuổi</w:t>
            </w:r>
          </w:p>
        </w:tc>
        <w:tc>
          <w:tcPr>
            <w:tcW w:w="2274" w:type="dxa"/>
            <w:vAlign w:val="center"/>
          </w:tcPr>
          <w:p w14:paraId="0AFC2F53"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&lt; 40</w:t>
            </w:r>
          </w:p>
        </w:tc>
        <w:tc>
          <w:tcPr>
            <w:tcW w:w="2252" w:type="dxa"/>
            <w:vAlign w:val="center"/>
          </w:tcPr>
          <w:p w14:paraId="07B0319D"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3</w:t>
            </w:r>
          </w:p>
        </w:tc>
        <w:tc>
          <w:tcPr>
            <w:tcW w:w="2253" w:type="dxa"/>
            <w:vAlign w:val="center"/>
          </w:tcPr>
          <w:p w14:paraId="0D6BF8D4"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5,8</w:t>
            </w:r>
          </w:p>
        </w:tc>
      </w:tr>
      <w:tr w:rsidR="005C5922" w:rsidRPr="001F3B93" w14:paraId="0F171247" w14:textId="77777777" w:rsidTr="00B326F3">
        <w:trPr>
          <w:jc w:val="center"/>
        </w:trPr>
        <w:tc>
          <w:tcPr>
            <w:tcW w:w="2283" w:type="dxa"/>
            <w:vMerge/>
            <w:vAlign w:val="center"/>
          </w:tcPr>
          <w:p w14:paraId="5D061728"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4DB3516B"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40-49</w:t>
            </w:r>
          </w:p>
        </w:tc>
        <w:tc>
          <w:tcPr>
            <w:tcW w:w="2252" w:type="dxa"/>
            <w:vAlign w:val="center"/>
          </w:tcPr>
          <w:p w14:paraId="73475853"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3</w:t>
            </w:r>
          </w:p>
        </w:tc>
        <w:tc>
          <w:tcPr>
            <w:tcW w:w="2253" w:type="dxa"/>
            <w:vAlign w:val="center"/>
          </w:tcPr>
          <w:p w14:paraId="13145BEB"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5,8</w:t>
            </w:r>
          </w:p>
        </w:tc>
      </w:tr>
      <w:tr w:rsidR="005C5922" w:rsidRPr="001F3B93" w14:paraId="55464AB2" w14:textId="77777777" w:rsidTr="00B326F3">
        <w:trPr>
          <w:jc w:val="center"/>
        </w:trPr>
        <w:tc>
          <w:tcPr>
            <w:tcW w:w="2283" w:type="dxa"/>
            <w:vMerge/>
            <w:vAlign w:val="center"/>
          </w:tcPr>
          <w:p w14:paraId="0324E159"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38E5C59C"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50-59</w:t>
            </w:r>
          </w:p>
        </w:tc>
        <w:tc>
          <w:tcPr>
            <w:tcW w:w="2252" w:type="dxa"/>
            <w:vAlign w:val="center"/>
          </w:tcPr>
          <w:p w14:paraId="61DAC6F1"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5</w:t>
            </w:r>
          </w:p>
        </w:tc>
        <w:tc>
          <w:tcPr>
            <w:tcW w:w="2253" w:type="dxa"/>
            <w:vAlign w:val="center"/>
          </w:tcPr>
          <w:p w14:paraId="210EF128"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9,6</w:t>
            </w:r>
          </w:p>
        </w:tc>
      </w:tr>
      <w:tr w:rsidR="005C5922" w:rsidRPr="001F3B93" w14:paraId="59568756" w14:textId="77777777" w:rsidTr="00B326F3">
        <w:trPr>
          <w:jc w:val="center"/>
        </w:trPr>
        <w:tc>
          <w:tcPr>
            <w:tcW w:w="2283" w:type="dxa"/>
            <w:vMerge/>
            <w:vAlign w:val="center"/>
          </w:tcPr>
          <w:p w14:paraId="04AC6D3A"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65E70663"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60-69</w:t>
            </w:r>
          </w:p>
        </w:tc>
        <w:tc>
          <w:tcPr>
            <w:tcW w:w="2252" w:type="dxa"/>
            <w:vAlign w:val="center"/>
          </w:tcPr>
          <w:p w14:paraId="6AECE645"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18</w:t>
            </w:r>
          </w:p>
        </w:tc>
        <w:tc>
          <w:tcPr>
            <w:tcW w:w="2253" w:type="dxa"/>
            <w:vAlign w:val="center"/>
          </w:tcPr>
          <w:p w14:paraId="1D4ACAE5"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34,6</w:t>
            </w:r>
          </w:p>
        </w:tc>
      </w:tr>
      <w:tr w:rsidR="005C5922" w:rsidRPr="001F3B93" w14:paraId="07228886" w14:textId="77777777" w:rsidTr="00B326F3">
        <w:trPr>
          <w:jc w:val="center"/>
        </w:trPr>
        <w:tc>
          <w:tcPr>
            <w:tcW w:w="2283" w:type="dxa"/>
            <w:vMerge/>
            <w:vAlign w:val="center"/>
          </w:tcPr>
          <w:p w14:paraId="6792C768"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04F8C078"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70-79</w:t>
            </w:r>
          </w:p>
        </w:tc>
        <w:tc>
          <w:tcPr>
            <w:tcW w:w="2252" w:type="dxa"/>
            <w:vAlign w:val="center"/>
          </w:tcPr>
          <w:p w14:paraId="55FC6D58"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14</w:t>
            </w:r>
          </w:p>
        </w:tc>
        <w:tc>
          <w:tcPr>
            <w:tcW w:w="2253" w:type="dxa"/>
            <w:vAlign w:val="center"/>
          </w:tcPr>
          <w:p w14:paraId="4FFBBA2F"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26,9</w:t>
            </w:r>
          </w:p>
        </w:tc>
      </w:tr>
      <w:tr w:rsidR="005C5922" w:rsidRPr="001F3B93" w14:paraId="7A834EA6" w14:textId="77777777" w:rsidTr="00B326F3">
        <w:trPr>
          <w:jc w:val="center"/>
        </w:trPr>
        <w:tc>
          <w:tcPr>
            <w:tcW w:w="2283" w:type="dxa"/>
            <w:vMerge/>
            <w:vAlign w:val="center"/>
          </w:tcPr>
          <w:p w14:paraId="52DC424A"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66E7E0E7"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 80</w:t>
            </w:r>
          </w:p>
        </w:tc>
        <w:tc>
          <w:tcPr>
            <w:tcW w:w="2252" w:type="dxa"/>
            <w:vAlign w:val="center"/>
          </w:tcPr>
          <w:p w14:paraId="68ABFDD2"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9</w:t>
            </w:r>
          </w:p>
        </w:tc>
        <w:tc>
          <w:tcPr>
            <w:tcW w:w="2253" w:type="dxa"/>
            <w:vAlign w:val="center"/>
          </w:tcPr>
          <w:p w14:paraId="29353D74"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17,3</w:t>
            </w:r>
          </w:p>
        </w:tc>
      </w:tr>
      <w:tr w:rsidR="005C5922" w:rsidRPr="001F3B93" w14:paraId="5DB8E341" w14:textId="77777777" w:rsidTr="00B326F3">
        <w:trPr>
          <w:jc w:val="center"/>
        </w:trPr>
        <w:tc>
          <w:tcPr>
            <w:tcW w:w="2283" w:type="dxa"/>
            <w:vMerge w:val="restart"/>
            <w:vAlign w:val="center"/>
          </w:tcPr>
          <w:p w14:paraId="1A6D2966"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Nghề nghiệp</w:t>
            </w:r>
          </w:p>
        </w:tc>
        <w:tc>
          <w:tcPr>
            <w:tcW w:w="2274" w:type="dxa"/>
            <w:vAlign w:val="center"/>
          </w:tcPr>
          <w:p w14:paraId="68D9E187"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Công nhân</w:t>
            </w:r>
          </w:p>
        </w:tc>
        <w:tc>
          <w:tcPr>
            <w:tcW w:w="2252" w:type="dxa"/>
            <w:vAlign w:val="center"/>
          </w:tcPr>
          <w:p w14:paraId="09ADF015"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1</w:t>
            </w:r>
          </w:p>
        </w:tc>
        <w:tc>
          <w:tcPr>
            <w:tcW w:w="2253" w:type="dxa"/>
            <w:vAlign w:val="center"/>
          </w:tcPr>
          <w:p w14:paraId="70E008A7"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1,9</w:t>
            </w:r>
          </w:p>
        </w:tc>
      </w:tr>
      <w:tr w:rsidR="005C5922" w:rsidRPr="001F3B93" w14:paraId="15A45AF5" w14:textId="77777777" w:rsidTr="00B326F3">
        <w:trPr>
          <w:jc w:val="center"/>
        </w:trPr>
        <w:tc>
          <w:tcPr>
            <w:tcW w:w="2283" w:type="dxa"/>
            <w:vMerge/>
            <w:vAlign w:val="center"/>
          </w:tcPr>
          <w:p w14:paraId="18F326BB"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43219FE9"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Cán bộ, viên chức</w:t>
            </w:r>
          </w:p>
        </w:tc>
        <w:tc>
          <w:tcPr>
            <w:tcW w:w="2252" w:type="dxa"/>
            <w:vAlign w:val="center"/>
          </w:tcPr>
          <w:p w14:paraId="7C008E86"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17</w:t>
            </w:r>
          </w:p>
        </w:tc>
        <w:tc>
          <w:tcPr>
            <w:tcW w:w="2253" w:type="dxa"/>
            <w:vAlign w:val="center"/>
          </w:tcPr>
          <w:p w14:paraId="3C68A590"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32,7</w:t>
            </w:r>
          </w:p>
        </w:tc>
      </w:tr>
      <w:tr w:rsidR="005C5922" w:rsidRPr="001F3B93" w14:paraId="598C0D59" w14:textId="77777777" w:rsidTr="00B326F3">
        <w:trPr>
          <w:jc w:val="center"/>
        </w:trPr>
        <w:tc>
          <w:tcPr>
            <w:tcW w:w="2283" w:type="dxa"/>
            <w:vMerge/>
            <w:vAlign w:val="center"/>
          </w:tcPr>
          <w:p w14:paraId="5D423415"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4FD4E39E"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Nông dân</w:t>
            </w:r>
          </w:p>
        </w:tc>
        <w:tc>
          <w:tcPr>
            <w:tcW w:w="2252" w:type="dxa"/>
            <w:vAlign w:val="center"/>
          </w:tcPr>
          <w:p w14:paraId="352D0402"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25</w:t>
            </w:r>
          </w:p>
        </w:tc>
        <w:tc>
          <w:tcPr>
            <w:tcW w:w="2253" w:type="dxa"/>
            <w:vAlign w:val="center"/>
          </w:tcPr>
          <w:p w14:paraId="1AFF91E0"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48,1</w:t>
            </w:r>
          </w:p>
        </w:tc>
      </w:tr>
      <w:tr w:rsidR="005C5922" w:rsidRPr="001F3B93" w14:paraId="104CDE7E" w14:textId="77777777" w:rsidTr="00B326F3">
        <w:trPr>
          <w:jc w:val="center"/>
        </w:trPr>
        <w:tc>
          <w:tcPr>
            <w:tcW w:w="2283" w:type="dxa"/>
            <w:vMerge/>
            <w:vAlign w:val="center"/>
          </w:tcPr>
          <w:p w14:paraId="6CE8FA67"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40DB30E9"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Tự do</w:t>
            </w:r>
          </w:p>
        </w:tc>
        <w:tc>
          <w:tcPr>
            <w:tcW w:w="2252" w:type="dxa"/>
            <w:vAlign w:val="center"/>
          </w:tcPr>
          <w:p w14:paraId="33F03F46"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9</w:t>
            </w:r>
          </w:p>
        </w:tc>
        <w:tc>
          <w:tcPr>
            <w:tcW w:w="2253" w:type="dxa"/>
            <w:vAlign w:val="center"/>
          </w:tcPr>
          <w:p w14:paraId="22B83819"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17,3</w:t>
            </w:r>
          </w:p>
        </w:tc>
      </w:tr>
      <w:tr w:rsidR="005C5922" w:rsidRPr="001F3B93" w14:paraId="7DEE6E64" w14:textId="77777777" w:rsidTr="00B326F3">
        <w:trPr>
          <w:jc w:val="center"/>
        </w:trPr>
        <w:tc>
          <w:tcPr>
            <w:tcW w:w="2283" w:type="dxa"/>
            <w:vMerge w:val="restart"/>
            <w:vAlign w:val="center"/>
          </w:tcPr>
          <w:p w14:paraId="70003F38"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Thời gian mắc bệnh</w:t>
            </w:r>
          </w:p>
        </w:tc>
        <w:tc>
          <w:tcPr>
            <w:tcW w:w="2274" w:type="dxa"/>
            <w:vAlign w:val="center"/>
          </w:tcPr>
          <w:p w14:paraId="54863111"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&lt; 1 năm</w:t>
            </w:r>
          </w:p>
        </w:tc>
        <w:tc>
          <w:tcPr>
            <w:tcW w:w="2252" w:type="dxa"/>
            <w:vAlign w:val="center"/>
          </w:tcPr>
          <w:p w14:paraId="3B153E68"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2</w:t>
            </w:r>
          </w:p>
        </w:tc>
        <w:tc>
          <w:tcPr>
            <w:tcW w:w="2253" w:type="dxa"/>
            <w:vAlign w:val="center"/>
          </w:tcPr>
          <w:p w14:paraId="3907DE78"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3,8</w:t>
            </w:r>
          </w:p>
        </w:tc>
      </w:tr>
      <w:tr w:rsidR="005C5922" w:rsidRPr="001F3B93" w14:paraId="74BA450B" w14:textId="77777777" w:rsidTr="00B326F3">
        <w:trPr>
          <w:jc w:val="center"/>
        </w:trPr>
        <w:tc>
          <w:tcPr>
            <w:tcW w:w="2283" w:type="dxa"/>
            <w:vMerge/>
            <w:vAlign w:val="center"/>
          </w:tcPr>
          <w:p w14:paraId="3F0DF980"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1629710E"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1-3 năm</w:t>
            </w:r>
          </w:p>
        </w:tc>
        <w:tc>
          <w:tcPr>
            <w:tcW w:w="2252" w:type="dxa"/>
            <w:vAlign w:val="center"/>
          </w:tcPr>
          <w:p w14:paraId="4EE2D97C"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20</w:t>
            </w:r>
          </w:p>
        </w:tc>
        <w:tc>
          <w:tcPr>
            <w:tcW w:w="2253" w:type="dxa"/>
            <w:vAlign w:val="center"/>
          </w:tcPr>
          <w:p w14:paraId="6FBE5B1C"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38,5</w:t>
            </w:r>
          </w:p>
        </w:tc>
      </w:tr>
      <w:tr w:rsidR="005C5922" w:rsidRPr="001F3B93" w14:paraId="63EC197F" w14:textId="77777777" w:rsidTr="00B326F3">
        <w:trPr>
          <w:jc w:val="center"/>
        </w:trPr>
        <w:tc>
          <w:tcPr>
            <w:tcW w:w="2283" w:type="dxa"/>
            <w:vMerge/>
            <w:vAlign w:val="center"/>
          </w:tcPr>
          <w:p w14:paraId="28F7AB36"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407005F7"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4-6 năm</w:t>
            </w:r>
          </w:p>
        </w:tc>
        <w:tc>
          <w:tcPr>
            <w:tcW w:w="2252" w:type="dxa"/>
            <w:vAlign w:val="center"/>
          </w:tcPr>
          <w:p w14:paraId="24A1BC49"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13</w:t>
            </w:r>
          </w:p>
        </w:tc>
        <w:tc>
          <w:tcPr>
            <w:tcW w:w="2253" w:type="dxa"/>
            <w:vAlign w:val="center"/>
          </w:tcPr>
          <w:p w14:paraId="6BC0F10B"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25,0</w:t>
            </w:r>
          </w:p>
        </w:tc>
      </w:tr>
      <w:tr w:rsidR="005C5922" w:rsidRPr="001F3B93" w14:paraId="6FD3FE3D" w14:textId="77777777" w:rsidTr="00B326F3">
        <w:trPr>
          <w:jc w:val="center"/>
        </w:trPr>
        <w:tc>
          <w:tcPr>
            <w:tcW w:w="2283" w:type="dxa"/>
            <w:vMerge/>
            <w:vAlign w:val="center"/>
          </w:tcPr>
          <w:p w14:paraId="739B098E"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1DCA866C"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7-9 năm</w:t>
            </w:r>
          </w:p>
        </w:tc>
        <w:tc>
          <w:tcPr>
            <w:tcW w:w="2252" w:type="dxa"/>
            <w:vAlign w:val="center"/>
          </w:tcPr>
          <w:p w14:paraId="7D939E32"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4</w:t>
            </w:r>
          </w:p>
        </w:tc>
        <w:tc>
          <w:tcPr>
            <w:tcW w:w="2253" w:type="dxa"/>
            <w:vAlign w:val="center"/>
          </w:tcPr>
          <w:p w14:paraId="2328D083"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7,7</w:t>
            </w:r>
          </w:p>
        </w:tc>
      </w:tr>
      <w:tr w:rsidR="005C5922" w:rsidRPr="001F3B93" w14:paraId="101DF2CA" w14:textId="77777777" w:rsidTr="00B326F3">
        <w:trPr>
          <w:jc w:val="center"/>
        </w:trPr>
        <w:tc>
          <w:tcPr>
            <w:tcW w:w="2283" w:type="dxa"/>
            <w:vMerge/>
            <w:vAlign w:val="center"/>
          </w:tcPr>
          <w:p w14:paraId="32CD6365" w14:textId="77777777" w:rsidR="005C5922" w:rsidRPr="001F3B93" w:rsidRDefault="005C5922" w:rsidP="00FC70E7">
            <w:pPr>
              <w:spacing w:line="360" w:lineRule="auto"/>
              <w:jc w:val="center"/>
              <w:rPr>
                <w:rFonts w:ascii="Times New Roman" w:hAnsi="Times New Roman" w:cs="Times New Roman"/>
                <w:sz w:val="24"/>
                <w:szCs w:val="24"/>
              </w:rPr>
            </w:pPr>
          </w:p>
        </w:tc>
        <w:tc>
          <w:tcPr>
            <w:tcW w:w="2274" w:type="dxa"/>
            <w:vAlign w:val="center"/>
          </w:tcPr>
          <w:p w14:paraId="0C6AEFA3"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&gt; 10 năm</w:t>
            </w:r>
          </w:p>
        </w:tc>
        <w:tc>
          <w:tcPr>
            <w:tcW w:w="2252" w:type="dxa"/>
            <w:vAlign w:val="center"/>
          </w:tcPr>
          <w:p w14:paraId="7D7800CD"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13</w:t>
            </w:r>
          </w:p>
        </w:tc>
        <w:tc>
          <w:tcPr>
            <w:tcW w:w="2253" w:type="dxa"/>
            <w:vAlign w:val="center"/>
          </w:tcPr>
          <w:p w14:paraId="7FC3A856" w14:textId="77777777" w:rsidR="005C5922" w:rsidRPr="001F3B93" w:rsidRDefault="005C5922" w:rsidP="00FC70E7">
            <w:pPr>
              <w:spacing w:line="360" w:lineRule="auto"/>
              <w:jc w:val="center"/>
              <w:rPr>
                <w:rFonts w:ascii="Times New Roman" w:hAnsi="Times New Roman" w:cs="Times New Roman"/>
                <w:sz w:val="24"/>
                <w:szCs w:val="24"/>
              </w:rPr>
            </w:pPr>
            <w:r w:rsidRPr="001F3B93">
              <w:rPr>
                <w:rFonts w:ascii="Times New Roman" w:hAnsi="Times New Roman" w:cs="Times New Roman"/>
                <w:sz w:val="24"/>
                <w:szCs w:val="24"/>
              </w:rPr>
              <w:t>25,0</w:t>
            </w:r>
          </w:p>
        </w:tc>
      </w:tr>
    </w:tbl>
    <w:p w14:paraId="67F7F97C" w14:textId="77777777" w:rsidR="005C5922" w:rsidRDefault="005C5922" w:rsidP="00FC70E7">
      <w:pPr>
        <w:pStyle w:val="FirstParagraph"/>
        <w:spacing w:before="0" w:after="0" w:line="360" w:lineRule="auto"/>
        <w:jc w:val="both"/>
        <w:rPr>
          <w:rFonts w:ascii="Times New Roman" w:hAnsi="Times New Roman" w:cs="Times New Roman"/>
          <w:b/>
        </w:rPr>
      </w:pPr>
    </w:p>
    <w:p w14:paraId="2F2AFC8A"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b/>
        </w:rPr>
        <w:t>Nhận xét:</w:t>
      </w:r>
      <w:r w:rsidRPr="001F3B93">
        <w:rPr>
          <w:rFonts w:ascii="Times New Roman" w:hAnsi="Times New Roman" w:cs="Times New Roman"/>
        </w:rPr>
        <w:t xml:space="preserve"> Người bệnh từ 60 tuổi trở lên chiếm 78,8%, cho thấy nhóm tổn thương ngoài vùng đầu mặt cổ vẫn tập trung chủ yếu ở người cao tuổi. Tỷ lệ nam và nữ tương đương nhau, trong khi nghề nông chiếm tỷ lệ cao nhất. Thời gian mắc bệnh kéo dài ở nhiều trường hợp, đặc biệt nhóm trên 10 năm chiếm 25,0%, gợi ý rằng tổn thương tại các vị trí ngoài vùng đầu mặt cổ có thể ít được người bệnh chú ý trong giai đoạn sớm.</w:t>
      </w:r>
    </w:p>
    <w:p w14:paraId="1F270297" w14:textId="77777777" w:rsidR="005C5922" w:rsidRPr="001F3B93" w:rsidRDefault="005C5922" w:rsidP="00FC70E7">
      <w:pPr>
        <w:spacing w:after="0" w:line="360" w:lineRule="auto"/>
        <w:jc w:val="center"/>
      </w:pPr>
      <w:r w:rsidRPr="009462D6">
        <w:rPr>
          <w:rFonts w:ascii="Times New Roman" w:hAnsi="Times New Roman" w:cs="Times New Roman"/>
          <w:noProof/>
        </w:rPr>
        <w:drawing>
          <wp:inline distT="0" distB="0" distL="0" distR="0" wp14:anchorId="3236EBAE" wp14:editId="7FFC4DC5">
            <wp:extent cx="5303520" cy="2732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png"/>
                    <pic:cNvPicPr/>
                  </pic:nvPicPr>
                  <pic:blipFill>
                    <a:blip r:embed="rId8"/>
                    <a:stretch>
                      <a:fillRect/>
                    </a:stretch>
                  </pic:blipFill>
                  <pic:spPr>
                    <a:xfrm>
                      <a:off x="0" y="0"/>
                      <a:ext cx="5303520" cy="2732116"/>
                    </a:xfrm>
                    <a:prstGeom prst="rect">
                      <a:avLst/>
                    </a:prstGeom>
                  </pic:spPr>
                </pic:pic>
              </a:graphicData>
            </a:graphic>
          </wp:inline>
        </w:drawing>
      </w:r>
    </w:p>
    <w:p w14:paraId="369B2722" w14:textId="77777777" w:rsidR="005C5922" w:rsidRDefault="005C5922" w:rsidP="00FC70E7">
      <w:pPr>
        <w:spacing w:after="0" w:line="360" w:lineRule="auto"/>
        <w:jc w:val="center"/>
        <w:rPr>
          <w:rFonts w:ascii="Times New Roman" w:hAnsi="Times New Roman" w:cs="Times New Roman"/>
          <w:b/>
        </w:rPr>
      </w:pPr>
      <w:r w:rsidRPr="001F3B93">
        <w:rPr>
          <w:rFonts w:ascii="Times New Roman" w:hAnsi="Times New Roman" w:cs="Times New Roman"/>
          <w:b/>
        </w:rPr>
        <w:t>Biểu đồ 1. Phân bố người bệnh theo nhóm tuổi</w:t>
      </w:r>
    </w:p>
    <w:p w14:paraId="793919BE" w14:textId="77777777" w:rsidR="005C5922" w:rsidRPr="009462D6" w:rsidRDefault="005C5922" w:rsidP="00FC70E7">
      <w:pPr>
        <w:pStyle w:val="FirstParagraph"/>
        <w:spacing w:before="0" w:after="0" w:line="360" w:lineRule="auto"/>
        <w:jc w:val="both"/>
        <w:rPr>
          <w:rFonts w:ascii="Times New Roman" w:hAnsi="Times New Roman" w:cs="Times New Roman"/>
        </w:rPr>
      </w:pPr>
      <w:r w:rsidRPr="009462D6">
        <w:rPr>
          <w:rFonts w:ascii="Times New Roman" w:hAnsi="Times New Roman" w:cs="Times New Roman"/>
          <w:b/>
          <w:bCs/>
        </w:rPr>
        <w:t>Nhận xét:</w:t>
      </w:r>
      <w:r w:rsidRPr="009462D6">
        <w:rPr>
          <w:rFonts w:ascii="Times New Roman" w:hAnsi="Times New Roman" w:cs="Times New Roman"/>
        </w:rPr>
        <w:t xml:space="preserve"> Nhóm tuổi 60–69 chiếm tỷ lệ cao nhất với 34,6%, tiếp theo là nhóm 70–79 tuổi với 26,9% và nhóm ≥80 tuổi với 17,3%. </w:t>
      </w:r>
      <w:r w:rsidRPr="00FC70E7">
        <w:rPr>
          <w:rFonts w:ascii="Times New Roman" w:hAnsi="Times New Roman" w:cs="Times New Roman"/>
        </w:rPr>
        <w:t>N</w:t>
      </w:r>
      <w:r w:rsidRPr="009462D6">
        <w:rPr>
          <w:rFonts w:ascii="Times New Roman" w:hAnsi="Times New Roman" w:cs="Times New Roman"/>
        </w:rPr>
        <w:t>gười bệnh từ 60 tuổi trở lên chiếm đa số trong mẫu nghiên cứu.</w:t>
      </w:r>
    </w:p>
    <w:p w14:paraId="1E9D786D" w14:textId="77777777" w:rsidR="005C5922" w:rsidRPr="001F3B93" w:rsidRDefault="005C5922" w:rsidP="00FC70E7">
      <w:pPr>
        <w:spacing w:after="0" w:line="360" w:lineRule="auto"/>
        <w:jc w:val="center"/>
      </w:pPr>
      <w:r w:rsidRPr="001F3B93">
        <w:rPr>
          <w:noProof/>
        </w:rPr>
        <w:lastRenderedPageBreak/>
        <w:drawing>
          <wp:inline distT="0" distB="0" distL="0" distR="0" wp14:anchorId="0D4088ED" wp14:editId="7FD19BD3">
            <wp:extent cx="5303520" cy="27321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ation.png"/>
                    <pic:cNvPicPr/>
                  </pic:nvPicPr>
                  <pic:blipFill>
                    <a:blip r:embed="rId9"/>
                    <a:stretch>
                      <a:fillRect/>
                    </a:stretch>
                  </pic:blipFill>
                  <pic:spPr>
                    <a:xfrm>
                      <a:off x="0" y="0"/>
                      <a:ext cx="5303520" cy="2732116"/>
                    </a:xfrm>
                    <a:prstGeom prst="rect">
                      <a:avLst/>
                    </a:prstGeom>
                  </pic:spPr>
                </pic:pic>
              </a:graphicData>
            </a:graphic>
          </wp:inline>
        </w:drawing>
      </w:r>
    </w:p>
    <w:p w14:paraId="1A219E61" w14:textId="77777777" w:rsidR="005C5922" w:rsidRPr="001F3B93" w:rsidRDefault="005C5922" w:rsidP="00FC70E7">
      <w:pPr>
        <w:spacing w:after="0" w:line="360" w:lineRule="auto"/>
        <w:jc w:val="center"/>
        <w:rPr>
          <w:rFonts w:ascii="Times New Roman" w:hAnsi="Times New Roman" w:cs="Times New Roman"/>
          <w:b/>
        </w:rPr>
      </w:pPr>
      <w:r w:rsidRPr="001F3B93">
        <w:rPr>
          <w:rFonts w:ascii="Times New Roman" w:hAnsi="Times New Roman" w:cs="Times New Roman"/>
          <w:b/>
        </w:rPr>
        <w:t>Biểu đồ 2. Phân bố người bệnh theo nghề nghiệp</w:t>
      </w:r>
    </w:p>
    <w:p w14:paraId="16C5AC3C" w14:textId="77777777" w:rsidR="005C5922" w:rsidRPr="009462D6" w:rsidRDefault="005C5922" w:rsidP="00FC70E7">
      <w:pPr>
        <w:pStyle w:val="FirstParagraph"/>
        <w:spacing w:before="0" w:after="0" w:line="360" w:lineRule="auto"/>
        <w:jc w:val="both"/>
        <w:rPr>
          <w:rFonts w:ascii="Times New Roman" w:hAnsi="Times New Roman" w:cs="Times New Roman"/>
        </w:rPr>
      </w:pPr>
      <w:r w:rsidRPr="009462D6">
        <w:rPr>
          <w:rFonts w:ascii="Times New Roman" w:hAnsi="Times New Roman" w:cs="Times New Roman"/>
          <w:b/>
          <w:bCs/>
        </w:rPr>
        <w:t>Nhận xét:</w:t>
      </w:r>
      <w:r w:rsidRPr="009462D6">
        <w:rPr>
          <w:rFonts w:ascii="Times New Roman" w:hAnsi="Times New Roman" w:cs="Times New Roman"/>
        </w:rPr>
        <w:t xml:space="preserve"> Nghề nông chiếm tỷ lệ cao nhất với 48,1%, tiếp theo là nhóm cán bộ, viên chức với 32,7% và nhóm nghề tự do với 17,3%. Kết quả cho thấy nhóm người bệnh có đặc điểm nghề nghiệp liên quan nhiều đến hoạt động ngoài trời.</w:t>
      </w:r>
    </w:p>
    <w:p w14:paraId="386D27BB" w14:textId="77777777" w:rsidR="005C5922" w:rsidRPr="00FC70E7" w:rsidRDefault="005C5922" w:rsidP="00FC70E7">
      <w:pPr>
        <w:spacing w:after="0" w:line="360" w:lineRule="auto"/>
        <w:jc w:val="center"/>
        <w:rPr>
          <w:rFonts w:ascii="Times New Roman" w:hAnsi="Times New Roman" w:cs="Times New Roman"/>
          <w:b/>
          <w:lang w:val="vi"/>
        </w:rPr>
      </w:pPr>
      <w:r w:rsidRPr="00FC70E7">
        <w:rPr>
          <w:rFonts w:ascii="Times New Roman" w:hAnsi="Times New Roman" w:cs="Times New Roman"/>
          <w:b/>
          <w:lang w:val="vi"/>
        </w:rPr>
        <w:t>Bảng 2. Đặc điểm lâm sàng, kính soi da và mô bệnh học của tổn thương</w:t>
      </w:r>
    </w:p>
    <w:tbl>
      <w:tblPr>
        <w:tblStyle w:val="TableGrid"/>
        <w:tblW w:w="0" w:type="auto"/>
        <w:tblLook w:val="04A0" w:firstRow="1" w:lastRow="0" w:firstColumn="1" w:lastColumn="0" w:noHBand="0" w:noVBand="1"/>
      </w:tblPr>
      <w:tblGrid>
        <w:gridCol w:w="2280"/>
        <w:gridCol w:w="2291"/>
        <w:gridCol w:w="2245"/>
        <w:gridCol w:w="2245"/>
      </w:tblGrid>
      <w:tr w:rsidR="005C5922" w:rsidRPr="001F3B93" w14:paraId="65B306BC" w14:textId="77777777" w:rsidTr="00B326F3">
        <w:trPr>
          <w:tblHeader/>
        </w:trPr>
        <w:tc>
          <w:tcPr>
            <w:tcW w:w="2281" w:type="dxa"/>
            <w:vAlign w:val="center"/>
          </w:tcPr>
          <w:p w14:paraId="4E99F1AC"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Nhóm đặc điểm</w:t>
            </w:r>
          </w:p>
        </w:tc>
        <w:tc>
          <w:tcPr>
            <w:tcW w:w="2291" w:type="dxa"/>
            <w:vAlign w:val="center"/>
          </w:tcPr>
          <w:p w14:paraId="02D92AEE"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Phân nhóm</w:t>
            </w:r>
          </w:p>
        </w:tc>
        <w:tc>
          <w:tcPr>
            <w:tcW w:w="2245" w:type="dxa"/>
            <w:vAlign w:val="center"/>
          </w:tcPr>
          <w:p w14:paraId="60509EF6"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Tần số (n)</w:t>
            </w:r>
          </w:p>
        </w:tc>
        <w:tc>
          <w:tcPr>
            <w:tcW w:w="2245" w:type="dxa"/>
            <w:vAlign w:val="center"/>
          </w:tcPr>
          <w:p w14:paraId="0FEF2D8C"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Tỷ lệ (%)</w:t>
            </w:r>
          </w:p>
        </w:tc>
      </w:tr>
      <w:tr w:rsidR="005C5922" w:rsidRPr="001F3B93" w14:paraId="0CBED060" w14:textId="77777777" w:rsidTr="00B326F3">
        <w:tc>
          <w:tcPr>
            <w:tcW w:w="2281" w:type="dxa"/>
            <w:vMerge w:val="restart"/>
            <w:vAlign w:val="center"/>
          </w:tcPr>
          <w:p w14:paraId="201640F3"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Số lượng tổn thương</w:t>
            </w:r>
          </w:p>
        </w:tc>
        <w:tc>
          <w:tcPr>
            <w:tcW w:w="2291" w:type="dxa"/>
            <w:vAlign w:val="center"/>
          </w:tcPr>
          <w:p w14:paraId="10C67E46"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1 tổn thương</w:t>
            </w:r>
          </w:p>
        </w:tc>
        <w:tc>
          <w:tcPr>
            <w:tcW w:w="2245" w:type="dxa"/>
            <w:vAlign w:val="center"/>
          </w:tcPr>
          <w:p w14:paraId="29E70EA9"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48</w:t>
            </w:r>
          </w:p>
        </w:tc>
        <w:tc>
          <w:tcPr>
            <w:tcW w:w="2245" w:type="dxa"/>
            <w:vAlign w:val="center"/>
          </w:tcPr>
          <w:p w14:paraId="202A2AF6"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92,3</w:t>
            </w:r>
          </w:p>
        </w:tc>
      </w:tr>
      <w:tr w:rsidR="005C5922" w:rsidRPr="001F3B93" w14:paraId="1E7D2710" w14:textId="77777777" w:rsidTr="00B326F3">
        <w:tc>
          <w:tcPr>
            <w:tcW w:w="2281" w:type="dxa"/>
            <w:vMerge/>
            <w:vAlign w:val="center"/>
          </w:tcPr>
          <w:p w14:paraId="0F4C9E69"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0965EA14"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 2 tổn thương</w:t>
            </w:r>
          </w:p>
        </w:tc>
        <w:tc>
          <w:tcPr>
            <w:tcW w:w="2245" w:type="dxa"/>
            <w:vAlign w:val="center"/>
          </w:tcPr>
          <w:p w14:paraId="25D1C321"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w:t>
            </w:r>
          </w:p>
        </w:tc>
        <w:tc>
          <w:tcPr>
            <w:tcW w:w="2245" w:type="dxa"/>
            <w:vAlign w:val="center"/>
          </w:tcPr>
          <w:p w14:paraId="7B3795DD"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7,7</w:t>
            </w:r>
          </w:p>
        </w:tc>
      </w:tr>
      <w:tr w:rsidR="005C5922" w:rsidRPr="001F3B93" w14:paraId="4A4D2B99" w14:textId="77777777" w:rsidTr="00B326F3">
        <w:tc>
          <w:tcPr>
            <w:tcW w:w="2281" w:type="dxa"/>
            <w:vMerge w:val="restart"/>
            <w:vAlign w:val="center"/>
          </w:tcPr>
          <w:p w14:paraId="42505A51"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Kích thước</w:t>
            </w:r>
          </w:p>
        </w:tc>
        <w:tc>
          <w:tcPr>
            <w:tcW w:w="2291" w:type="dxa"/>
            <w:vAlign w:val="center"/>
          </w:tcPr>
          <w:p w14:paraId="1FA5B689"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&lt; 2 cm</w:t>
            </w:r>
          </w:p>
        </w:tc>
        <w:tc>
          <w:tcPr>
            <w:tcW w:w="2245" w:type="dxa"/>
            <w:vAlign w:val="center"/>
          </w:tcPr>
          <w:p w14:paraId="335868D5"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17</w:t>
            </w:r>
          </w:p>
        </w:tc>
        <w:tc>
          <w:tcPr>
            <w:tcW w:w="2245" w:type="dxa"/>
            <w:vAlign w:val="center"/>
          </w:tcPr>
          <w:p w14:paraId="61BA7CA8"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32,7</w:t>
            </w:r>
          </w:p>
        </w:tc>
      </w:tr>
      <w:tr w:rsidR="005C5922" w:rsidRPr="001F3B93" w14:paraId="06F67095" w14:textId="77777777" w:rsidTr="00B326F3">
        <w:tc>
          <w:tcPr>
            <w:tcW w:w="2281" w:type="dxa"/>
            <w:vMerge/>
            <w:vAlign w:val="center"/>
          </w:tcPr>
          <w:p w14:paraId="0D8E5C02"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296C80E2"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2-5 cm</w:t>
            </w:r>
          </w:p>
        </w:tc>
        <w:tc>
          <w:tcPr>
            <w:tcW w:w="2245" w:type="dxa"/>
            <w:vAlign w:val="center"/>
          </w:tcPr>
          <w:p w14:paraId="429934DE"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30</w:t>
            </w:r>
          </w:p>
        </w:tc>
        <w:tc>
          <w:tcPr>
            <w:tcW w:w="2245" w:type="dxa"/>
            <w:vAlign w:val="center"/>
          </w:tcPr>
          <w:p w14:paraId="0A8E0F87"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57,7</w:t>
            </w:r>
          </w:p>
        </w:tc>
      </w:tr>
      <w:tr w:rsidR="005C5922" w:rsidRPr="001F3B93" w14:paraId="24C27155" w14:textId="77777777" w:rsidTr="00B326F3">
        <w:tc>
          <w:tcPr>
            <w:tcW w:w="2281" w:type="dxa"/>
            <w:vMerge/>
            <w:vAlign w:val="center"/>
          </w:tcPr>
          <w:p w14:paraId="3749C2FF"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23CA7353"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&gt; 5 cm</w:t>
            </w:r>
          </w:p>
        </w:tc>
        <w:tc>
          <w:tcPr>
            <w:tcW w:w="2245" w:type="dxa"/>
            <w:vAlign w:val="center"/>
          </w:tcPr>
          <w:p w14:paraId="28B703F5"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5</w:t>
            </w:r>
          </w:p>
        </w:tc>
        <w:tc>
          <w:tcPr>
            <w:tcW w:w="2245" w:type="dxa"/>
            <w:vAlign w:val="center"/>
          </w:tcPr>
          <w:p w14:paraId="101F8874"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9,6</w:t>
            </w:r>
          </w:p>
        </w:tc>
      </w:tr>
      <w:tr w:rsidR="005C5922" w:rsidRPr="001F3B93" w14:paraId="578B6B9F" w14:textId="77777777" w:rsidTr="00B326F3">
        <w:tc>
          <w:tcPr>
            <w:tcW w:w="2281" w:type="dxa"/>
            <w:vMerge/>
            <w:vAlign w:val="center"/>
          </w:tcPr>
          <w:p w14:paraId="52827D47"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730CFDDB" w14:textId="77777777" w:rsidR="005C5922"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 xml:space="preserve">Trung bình ± </w:t>
            </w:r>
          </w:p>
          <w:p w14:paraId="5473BE6E"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độ lệch chuẩn</w:t>
            </w:r>
          </w:p>
        </w:tc>
        <w:tc>
          <w:tcPr>
            <w:tcW w:w="4490" w:type="dxa"/>
            <w:gridSpan w:val="2"/>
            <w:vAlign w:val="center"/>
          </w:tcPr>
          <w:p w14:paraId="775D762C"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2,84 ± 1,89</w:t>
            </w:r>
          </w:p>
        </w:tc>
      </w:tr>
      <w:tr w:rsidR="005C5922" w:rsidRPr="001F3B93" w14:paraId="05D27460" w14:textId="77777777" w:rsidTr="00B326F3">
        <w:tc>
          <w:tcPr>
            <w:tcW w:w="2281" w:type="dxa"/>
            <w:vMerge w:val="restart"/>
            <w:vAlign w:val="center"/>
          </w:tcPr>
          <w:p w14:paraId="1AAC937F"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Đặc điểm hình thái*</w:t>
            </w:r>
          </w:p>
        </w:tc>
        <w:tc>
          <w:tcPr>
            <w:tcW w:w="2291" w:type="dxa"/>
            <w:vAlign w:val="center"/>
          </w:tcPr>
          <w:p w14:paraId="69A335B8"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Tăng sắc tố</w:t>
            </w:r>
          </w:p>
        </w:tc>
        <w:tc>
          <w:tcPr>
            <w:tcW w:w="2245" w:type="dxa"/>
            <w:vAlign w:val="center"/>
          </w:tcPr>
          <w:p w14:paraId="3550B1B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48</w:t>
            </w:r>
          </w:p>
        </w:tc>
        <w:tc>
          <w:tcPr>
            <w:tcW w:w="2245" w:type="dxa"/>
            <w:vAlign w:val="center"/>
          </w:tcPr>
          <w:p w14:paraId="73BF1D42"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92,3</w:t>
            </w:r>
          </w:p>
        </w:tc>
      </w:tr>
      <w:tr w:rsidR="005C5922" w:rsidRPr="001F3B93" w14:paraId="362672A1" w14:textId="77777777" w:rsidTr="00B326F3">
        <w:tc>
          <w:tcPr>
            <w:tcW w:w="2281" w:type="dxa"/>
            <w:vMerge/>
            <w:vAlign w:val="center"/>
          </w:tcPr>
          <w:p w14:paraId="75C7430A"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7863D15D"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Bờ ngọc trai</w:t>
            </w:r>
          </w:p>
        </w:tc>
        <w:tc>
          <w:tcPr>
            <w:tcW w:w="2245" w:type="dxa"/>
            <w:vAlign w:val="center"/>
          </w:tcPr>
          <w:p w14:paraId="2863CB02"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43</w:t>
            </w:r>
          </w:p>
        </w:tc>
        <w:tc>
          <w:tcPr>
            <w:tcW w:w="2245" w:type="dxa"/>
            <w:vAlign w:val="center"/>
          </w:tcPr>
          <w:p w14:paraId="176FC6B3"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82,7</w:t>
            </w:r>
          </w:p>
        </w:tc>
      </w:tr>
      <w:tr w:rsidR="005C5922" w:rsidRPr="001F3B93" w14:paraId="1B3603C6" w14:textId="77777777" w:rsidTr="00B326F3">
        <w:tc>
          <w:tcPr>
            <w:tcW w:w="2281" w:type="dxa"/>
            <w:vMerge/>
            <w:vAlign w:val="center"/>
          </w:tcPr>
          <w:p w14:paraId="7C086DC4"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6A67EBE4"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Loét</w:t>
            </w:r>
          </w:p>
        </w:tc>
        <w:tc>
          <w:tcPr>
            <w:tcW w:w="2245" w:type="dxa"/>
            <w:vAlign w:val="center"/>
          </w:tcPr>
          <w:p w14:paraId="2FD1750D"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20</w:t>
            </w:r>
          </w:p>
        </w:tc>
        <w:tc>
          <w:tcPr>
            <w:tcW w:w="2245" w:type="dxa"/>
            <w:vAlign w:val="center"/>
          </w:tcPr>
          <w:p w14:paraId="11844AC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38,5</w:t>
            </w:r>
          </w:p>
        </w:tc>
      </w:tr>
      <w:tr w:rsidR="005C5922" w:rsidRPr="001F3B93" w14:paraId="26064DE4" w14:textId="77777777" w:rsidTr="00B326F3">
        <w:tc>
          <w:tcPr>
            <w:tcW w:w="2281" w:type="dxa"/>
            <w:vMerge/>
            <w:vAlign w:val="center"/>
          </w:tcPr>
          <w:p w14:paraId="023B74FC"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3E03A7E9"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Giãn mạch</w:t>
            </w:r>
          </w:p>
        </w:tc>
        <w:tc>
          <w:tcPr>
            <w:tcW w:w="2245" w:type="dxa"/>
            <w:vAlign w:val="center"/>
          </w:tcPr>
          <w:p w14:paraId="2D4D709C"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25</w:t>
            </w:r>
          </w:p>
        </w:tc>
        <w:tc>
          <w:tcPr>
            <w:tcW w:w="2245" w:type="dxa"/>
            <w:vAlign w:val="center"/>
          </w:tcPr>
          <w:p w14:paraId="0EE5EEC9"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48,1</w:t>
            </w:r>
          </w:p>
        </w:tc>
      </w:tr>
      <w:tr w:rsidR="005C5922" w:rsidRPr="001F3B93" w14:paraId="107F27D9" w14:textId="77777777" w:rsidTr="00B326F3">
        <w:tc>
          <w:tcPr>
            <w:tcW w:w="2281" w:type="dxa"/>
            <w:vMerge/>
            <w:vAlign w:val="center"/>
          </w:tcPr>
          <w:p w14:paraId="5AE6F87F"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69D803B7"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Chảy máu</w:t>
            </w:r>
          </w:p>
        </w:tc>
        <w:tc>
          <w:tcPr>
            <w:tcW w:w="2245" w:type="dxa"/>
            <w:vAlign w:val="center"/>
          </w:tcPr>
          <w:p w14:paraId="1F136CAF"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12</w:t>
            </w:r>
          </w:p>
        </w:tc>
        <w:tc>
          <w:tcPr>
            <w:tcW w:w="2245" w:type="dxa"/>
            <w:vAlign w:val="center"/>
          </w:tcPr>
          <w:p w14:paraId="473D29F3"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23,1</w:t>
            </w:r>
          </w:p>
        </w:tc>
      </w:tr>
      <w:tr w:rsidR="005C5922" w:rsidRPr="001F3B93" w14:paraId="46E09C5E" w14:textId="77777777" w:rsidTr="00B326F3">
        <w:tc>
          <w:tcPr>
            <w:tcW w:w="2281" w:type="dxa"/>
            <w:vMerge/>
            <w:vAlign w:val="center"/>
          </w:tcPr>
          <w:p w14:paraId="792857C4"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1BBBF34A"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Sùi</w:t>
            </w:r>
          </w:p>
        </w:tc>
        <w:tc>
          <w:tcPr>
            <w:tcW w:w="2245" w:type="dxa"/>
            <w:vAlign w:val="center"/>
          </w:tcPr>
          <w:p w14:paraId="147125BE"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7</w:t>
            </w:r>
          </w:p>
        </w:tc>
        <w:tc>
          <w:tcPr>
            <w:tcW w:w="2245" w:type="dxa"/>
            <w:vAlign w:val="center"/>
          </w:tcPr>
          <w:p w14:paraId="53C1A4E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13,5</w:t>
            </w:r>
          </w:p>
        </w:tc>
      </w:tr>
      <w:tr w:rsidR="005C5922" w:rsidRPr="001F3B93" w14:paraId="1639B90A" w14:textId="77777777" w:rsidTr="00B326F3">
        <w:tc>
          <w:tcPr>
            <w:tcW w:w="2281" w:type="dxa"/>
            <w:vMerge/>
            <w:vAlign w:val="center"/>
          </w:tcPr>
          <w:p w14:paraId="31DBA98D"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5304532C"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Hóa sẹo</w:t>
            </w:r>
          </w:p>
        </w:tc>
        <w:tc>
          <w:tcPr>
            <w:tcW w:w="2245" w:type="dxa"/>
            <w:vAlign w:val="center"/>
          </w:tcPr>
          <w:p w14:paraId="67F7ADBA"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w:t>
            </w:r>
          </w:p>
        </w:tc>
        <w:tc>
          <w:tcPr>
            <w:tcW w:w="2245" w:type="dxa"/>
            <w:vAlign w:val="center"/>
          </w:tcPr>
          <w:p w14:paraId="23D0A43F"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0,0</w:t>
            </w:r>
          </w:p>
        </w:tc>
      </w:tr>
      <w:tr w:rsidR="005C5922" w:rsidRPr="001F3B93" w14:paraId="4BFE4943" w14:textId="77777777" w:rsidTr="00B326F3">
        <w:tc>
          <w:tcPr>
            <w:tcW w:w="2281" w:type="dxa"/>
            <w:vMerge/>
            <w:vAlign w:val="center"/>
          </w:tcPr>
          <w:p w14:paraId="3F7C784B"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251FAFE9"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Mảng</w:t>
            </w:r>
          </w:p>
        </w:tc>
        <w:tc>
          <w:tcPr>
            <w:tcW w:w="2245" w:type="dxa"/>
            <w:vAlign w:val="center"/>
          </w:tcPr>
          <w:p w14:paraId="4BAC4F3E"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15</w:t>
            </w:r>
          </w:p>
        </w:tc>
        <w:tc>
          <w:tcPr>
            <w:tcW w:w="2245" w:type="dxa"/>
            <w:vAlign w:val="center"/>
          </w:tcPr>
          <w:p w14:paraId="2C68CFF2"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28,8</w:t>
            </w:r>
          </w:p>
        </w:tc>
      </w:tr>
      <w:tr w:rsidR="005C5922" w:rsidRPr="001F3B93" w14:paraId="059CBAEE" w14:textId="77777777" w:rsidTr="00B326F3">
        <w:tc>
          <w:tcPr>
            <w:tcW w:w="2281" w:type="dxa"/>
            <w:vMerge/>
            <w:vAlign w:val="center"/>
          </w:tcPr>
          <w:p w14:paraId="754D5AB7"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339E1458"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Nốt</w:t>
            </w:r>
          </w:p>
        </w:tc>
        <w:tc>
          <w:tcPr>
            <w:tcW w:w="2245" w:type="dxa"/>
            <w:vAlign w:val="center"/>
          </w:tcPr>
          <w:p w14:paraId="527F432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22</w:t>
            </w:r>
          </w:p>
        </w:tc>
        <w:tc>
          <w:tcPr>
            <w:tcW w:w="2245" w:type="dxa"/>
            <w:vAlign w:val="center"/>
          </w:tcPr>
          <w:p w14:paraId="7740A23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42,3</w:t>
            </w:r>
          </w:p>
        </w:tc>
      </w:tr>
      <w:tr w:rsidR="005C5922" w:rsidRPr="001F3B93" w14:paraId="59D35CAC" w14:textId="77777777" w:rsidTr="00B326F3">
        <w:tc>
          <w:tcPr>
            <w:tcW w:w="2281" w:type="dxa"/>
            <w:vMerge/>
            <w:vAlign w:val="center"/>
          </w:tcPr>
          <w:p w14:paraId="68BBFBEC"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0EBC872C"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Giới hạn rõ</w:t>
            </w:r>
          </w:p>
        </w:tc>
        <w:tc>
          <w:tcPr>
            <w:tcW w:w="2245" w:type="dxa"/>
            <w:vAlign w:val="center"/>
          </w:tcPr>
          <w:p w14:paraId="719A4ED1"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38</w:t>
            </w:r>
          </w:p>
        </w:tc>
        <w:tc>
          <w:tcPr>
            <w:tcW w:w="2245" w:type="dxa"/>
            <w:vAlign w:val="center"/>
          </w:tcPr>
          <w:p w14:paraId="47CE8BB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73,1</w:t>
            </w:r>
          </w:p>
        </w:tc>
      </w:tr>
      <w:tr w:rsidR="005C5922" w:rsidRPr="001F3B93" w14:paraId="0508C8EF" w14:textId="77777777" w:rsidTr="00B326F3">
        <w:tc>
          <w:tcPr>
            <w:tcW w:w="2281" w:type="dxa"/>
            <w:vMerge w:val="restart"/>
            <w:vAlign w:val="center"/>
          </w:tcPr>
          <w:p w14:paraId="1C97273A"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Kính soi da*</w:t>
            </w:r>
          </w:p>
        </w:tc>
        <w:tc>
          <w:tcPr>
            <w:tcW w:w="2291" w:type="dxa"/>
            <w:vAlign w:val="center"/>
          </w:tcPr>
          <w:p w14:paraId="6DC88F65"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Không có mạng lưới sắc tố</w:t>
            </w:r>
          </w:p>
        </w:tc>
        <w:tc>
          <w:tcPr>
            <w:tcW w:w="2245" w:type="dxa"/>
            <w:vAlign w:val="center"/>
          </w:tcPr>
          <w:p w14:paraId="4231FFCA"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45</w:t>
            </w:r>
          </w:p>
        </w:tc>
        <w:tc>
          <w:tcPr>
            <w:tcW w:w="2245" w:type="dxa"/>
            <w:vAlign w:val="center"/>
          </w:tcPr>
          <w:p w14:paraId="132ECA04"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86,5</w:t>
            </w:r>
          </w:p>
        </w:tc>
      </w:tr>
      <w:tr w:rsidR="005C5922" w:rsidRPr="001F3B93" w14:paraId="5D3D5FE0" w14:textId="77777777" w:rsidTr="00B326F3">
        <w:tc>
          <w:tcPr>
            <w:tcW w:w="2281" w:type="dxa"/>
            <w:vMerge/>
            <w:vAlign w:val="center"/>
          </w:tcPr>
          <w:p w14:paraId="3D112542"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55CF23CD"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Mạch máu phân nhánh hình cành cây</w:t>
            </w:r>
          </w:p>
        </w:tc>
        <w:tc>
          <w:tcPr>
            <w:tcW w:w="2245" w:type="dxa"/>
            <w:vAlign w:val="center"/>
          </w:tcPr>
          <w:p w14:paraId="069D4C9D"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41</w:t>
            </w:r>
          </w:p>
        </w:tc>
        <w:tc>
          <w:tcPr>
            <w:tcW w:w="2245" w:type="dxa"/>
            <w:vAlign w:val="center"/>
          </w:tcPr>
          <w:p w14:paraId="5B90CE0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78,8</w:t>
            </w:r>
          </w:p>
        </w:tc>
      </w:tr>
      <w:tr w:rsidR="005C5922" w:rsidRPr="001F3B93" w14:paraId="4D289996" w14:textId="77777777" w:rsidTr="00B326F3">
        <w:tc>
          <w:tcPr>
            <w:tcW w:w="2281" w:type="dxa"/>
            <w:vMerge/>
            <w:vAlign w:val="center"/>
          </w:tcPr>
          <w:p w14:paraId="1693F316"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44E15D3F"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Cấu trúc hình cầu xanh xám</w:t>
            </w:r>
          </w:p>
        </w:tc>
        <w:tc>
          <w:tcPr>
            <w:tcW w:w="2245" w:type="dxa"/>
            <w:vAlign w:val="center"/>
          </w:tcPr>
          <w:p w14:paraId="14C313F4"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39</w:t>
            </w:r>
          </w:p>
        </w:tc>
        <w:tc>
          <w:tcPr>
            <w:tcW w:w="2245" w:type="dxa"/>
            <w:vAlign w:val="center"/>
          </w:tcPr>
          <w:p w14:paraId="1AE137D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75,0</w:t>
            </w:r>
          </w:p>
        </w:tc>
      </w:tr>
      <w:tr w:rsidR="005C5922" w:rsidRPr="001F3B93" w14:paraId="4936386F" w14:textId="77777777" w:rsidTr="00B326F3">
        <w:tc>
          <w:tcPr>
            <w:tcW w:w="2281" w:type="dxa"/>
            <w:vMerge/>
            <w:vAlign w:val="center"/>
          </w:tcPr>
          <w:p w14:paraId="2998DED8"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68A9C5A7"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Chấm sắc tố</w:t>
            </w:r>
          </w:p>
        </w:tc>
        <w:tc>
          <w:tcPr>
            <w:tcW w:w="2245" w:type="dxa"/>
            <w:vAlign w:val="center"/>
          </w:tcPr>
          <w:p w14:paraId="541098E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40</w:t>
            </w:r>
          </w:p>
        </w:tc>
        <w:tc>
          <w:tcPr>
            <w:tcW w:w="2245" w:type="dxa"/>
            <w:vAlign w:val="center"/>
          </w:tcPr>
          <w:p w14:paraId="1BC755E0"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76,9</w:t>
            </w:r>
          </w:p>
        </w:tc>
      </w:tr>
      <w:tr w:rsidR="005C5922" w:rsidRPr="001F3B93" w14:paraId="1F85E8A0" w14:textId="77777777" w:rsidTr="00B326F3">
        <w:tc>
          <w:tcPr>
            <w:tcW w:w="2281" w:type="dxa"/>
            <w:vMerge/>
            <w:vAlign w:val="center"/>
          </w:tcPr>
          <w:p w14:paraId="401FCDCB"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1F26CBED"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Cấu trúc hình lá phong</w:t>
            </w:r>
          </w:p>
        </w:tc>
        <w:tc>
          <w:tcPr>
            <w:tcW w:w="2245" w:type="dxa"/>
            <w:vAlign w:val="center"/>
          </w:tcPr>
          <w:p w14:paraId="2E69FB25"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8</w:t>
            </w:r>
          </w:p>
        </w:tc>
        <w:tc>
          <w:tcPr>
            <w:tcW w:w="2245" w:type="dxa"/>
            <w:vAlign w:val="center"/>
          </w:tcPr>
          <w:p w14:paraId="32D48F30"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15,4</w:t>
            </w:r>
          </w:p>
        </w:tc>
      </w:tr>
      <w:tr w:rsidR="005C5922" w:rsidRPr="001F3B93" w14:paraId="12F4F8C7" w14:textId="77777777" w:rsidTr="00B326F3">
        <w:tc>
          <w:tcPr>
            <w:tcW w:w="2281" w:type="dxa"/>
            <w:vMerge/>
            <w:vAlign w:val="center"/>
          </w:tcPr>
          <w:p w14:paraId="6F3A00D6"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1F3F1338"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Loét</w:t>
            </w:r>
          </w:p>
        </w:tc>
        <w:tc>
          <w:tcPr>
            <w:tcW w:w="2245" w:type="dxa"/>
            <w:vAlign w:val="center"/>
          </w:tcPr>
          <w:p w14:paraId="51D12063"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18</w:t>
            </w:r>
          </w:p>
        </w:tc>
        <w:tc>
          <w:tcPr>
            <w:tcW w:w="2245" w:type="dxa"/>
            <w:vAlign w:val="center"/>
          </w:tcPr>
          <w:p w14:paraId="5ED45605"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34,6</w:t>
            </w:r>
          </w:p>
        </w:tc>
      </w:tr>
      <w:tr w:rsidR="005C5922" w:rsidRPr="001F3B93" w14:paraId="7526802E" w14:textId="77777777" w:rsidTr="00B326F3">
        <w:tc>
          <w:tcPr>
            <w:tcW w:w="2281" w:type="dxa"/>
            <w:vMerge/>
            <w:vAlign w:val="center"/>
          </w:tcPr>
          <w:p w14:paraId="5AF8A08A"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0F33BB75"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Trợt nông</w:t>
            </w:r>
          </w:p>
        </w:tc>
        <w:tc>
          <w:tcPr>
            <w:tcW w:w="2245" w:type="dxa"/>
            <w:vAlign w:val="center"/>
          </w:tcPr>
          <w:p w14:paraId="4EAB2B81"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11</w:t>
            </w:r>
          </w:p>
        </w:tc>
        <w:tc>
          <w:tcPr>
            <w:tcW w:w="2245" w:type="dxa"/>
            <w:vAlign w:val="center"/>
          </w:tcPr>
          <w:p w14:paraId="17B0CFF4"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21,2</w:t>
            </w:r>
          </w:p>
        </w:tc>
      </w:tr>
      <w:tr w:rsidR="005C5922" w:rsidRPr="001F3B93" w14:paraId="617833A9" w14:textId="77777777" w:rsidTr="00B326F3">
        <w:tc>
          <w:tcPr>
            <w:tcW w:w="2281" w:type="dxa"/>
            <w:vMerge/>
            <w:vAlign w:val="center"/>
          </w:tcPr>
          <w:p w14:paraId="61105BEC"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4BA34646"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Giãn mạch máu ngắn, nông</w:t>
            </w:r>
          </w:p>
        </w:tc>
        <w:tc>
          <w:tcPr>
            <w:tcW w:w="2245" w:type="dxa"/>
            <w:vAlign w:val="center"/>
          </w:tcPr>
          <w:p w14:paraId="51CBC797"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34</w:t>
            </w:r>
          </w:p>
        </w:tc>
        <w:tc>
          <w:tcPr>
            <w:tcW w:w="2245" w:type="dxa"/>
            <w:vAlign w:val="center"/>
          </w:tcPr>
          <w:p w14:paraId="11B4D5B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65,4</w:t>
            </w:r>
          </w:p>
        </w:tc>
      </w:tr>
      <w:tr w:rsidR="005C5922" w:rsidRPr="001F3B93" w14:paraId="37F0778E" w14:textId="77777777" w:rsidTr="00B326F3">
        <w:tc>
          <w:tcPr>
            <w:tcW w:w="2281" w:type="dxa"/>
            <w:vMerge/>
            <w:vAlign w:val="center"/>
          </w:tcPr>
          <w:p w14:paraId="5B62B43B"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74A93377"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Chất nền đỏ sữa</w:t>
            </w:r>
          </w:p>
        </w:tc>
        <w:tc>
          <w:tcPr>
            <w:tcW w:w="2245" w:type="dxa"/>
            <w:vAlign w:val="center"/>
          </w:tcPr>
          <w:p w14:paraId="1A285BFC"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w:t>
            </w:r>
          </w:p>
        </w:tc>
        <w:tc>
          <w:tcPr>
            <w:tcW w:w="2245" w:type="dxa"/>
            <w:vAlign w:val="center"/>
          </w:tcPr>
          <w:p w14:paraId="195DA0DA"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3,8</w:t>
            </w:r>
          </w:p>
        </w:tc>
      </w:tr>
      <w:tr w:rsidR="005C5922" w:rsidRPr="001F3B93" w14:paraId="2AFCB621" w14:textId="77777777" w:rsidTr="00B326F3">
        <w:tc>
          <w:tcPr>
            <w:tcW w:w="2281" w:type="dxa"/>
            <w:vMerge/>
            <w:vAlign w:val="center"/>
          </w:tcPr>
          <w:p w14:paraId="1F274A72"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415FB24F"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Cấu trúc dạng bánh xe</w:t>
            </w:r>
          </w:p>
        </w:tc>
        <w:tc>
          <w:tcPr>
            <w:tcW w:w="2245" w:type="dxa"/>
            <w:vAlign w:val="center"/>
          </w:tcPr>
          <w:p w14:paraId="0F4851B3"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6</w:t>
            </w:r>
          </w:p>
        </w:tc>
        <w:tc>
          <w:tcPr>
            <w:tcW w:w="2245" w:type="dxa"/>
            <w:vAlign w:val="center"/>
          </w:tcPr>
          <w:p w14:paraId="64730110"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11,5</w:t>
            </w:r>
          </w:p>
        </w:tc>
      </w:tr>
      <w:tr w:rsidR="005C5922" w:rsidRPr="001F3B93" w14:paraId="34967BCD" w14:textId="77777777" w:rsidTr="00B326F3">
        <w:tc>
          <w:tcPr>
            <w:tcW w:w="2281" w:type="dxa"/>
            <w:vMerge/>
            <w:vAlign w:val="center"/>
          </w:tcPr>
          <w:p w14:paraId="3BE3D85F"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2EF079D2"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Cấu trúc trắng bóng</w:t>
            </w:r>
          </w:p>
        </w:tc>
        <w:tc>
          <w:tcPr>
            <w:tcW w:w="2245" w:type="dxa"/>
            <w:vAlign w:val="center"/>
          </w:tcPr>
          <w:p w14:paraId="5A7E47CD"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w:t>
            </w:r>
          </w:p>
        </w:tc>
        <w:tc>
          <w:tcPr>
            <w:tcW w:w="2245" w:type="dxa"/>
            <w:vAlign w:val="center"/>
          </w:tcPr>
          <w:p w14:paraId="39956D7F"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0,0</w:t>
            </w:r>
          </w:p>
        </w:tc>
      </w:tr>
      <w:tr w:rsidR="005C5922" w:rsidRPr="001F3B93" w14:paraId="3B4C466C" w14:textId="77777777" w:rsidTr="00B326F3">
        <w:tc>
          <w:tcPr>
            <w:tcW w:w="2281" w:type="dxa"/>
            <w:vMerge/>
            <w:vAlign w:val="center"/>
          </w:tcPr>
          <w:p w14:paraId="0C183913"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185239F7"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Cấu trúc đồng tâm</w:t>
            </w:r>
          </w:p>
        </w:tc>
        <w:tc>
          <w:tcPr>
            <w:tcW w:w="2245" w:type="dxa"/>
            <w:vAlign w:val="center"/>
          </w:tcPr>
          <w:p w14:paraId="258664B7"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w:t>
            </w:r>
          </w:p>
        </w:tc>
        <w:tc>
          <w:tcPr>
            <w:tcW w:w="2245" w:type="dxa"/>
            <w:vAlign w:val="center"/>
          </w:tcPr>
          <w:p w14:paraId="2FD28BDC"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0,0</w:t>
            </w:r>
          </w:p>
        </w:tc>
      </w:tr>
      <w:tr w:rsidR="005C5922" w:rsidRPr="001F3B93" w14:paraId="1D024656" w14:textId="77777777" w:rsidTr="00B326F3">
        <w:tc>
          <w:tcPr>
            <w:tcW w:w="2281" w:type="dxa"/>
            <w:vMerge w:val="restart"/>
            <w:vAlign w:val="center"/>
          </w:tcPr>
          <w:p w14:paraId="78366C5B"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Mô bệnh học</w:t>
            </w:r>
          </w:p>
        </w:tc>
        <w:tc>
          <w:tcPr>
            <w:tcW w:w="2291" w:type="dxa"/>
            <w:vAlign w:val="center"/>
          </w:tcPr>
          <w:p w14:paraId="5AE7D811"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Thể nông</w:t>
            </w:r>
          </w:p>
        </w:tc>
        <w:tc>
          <w:tcPr>
            <w:tcW w:w="2245" w:type="dxa"/>
            <w:vAlign w:val="center"/>
          </w:tcPr>
          <w:p w14:paraId="0B58EB81"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22</w:t>
            </w:r>
          </w:p>
        </w:tc>
        <w:tc>
          <w:tcPr>
            <w:tcW w:w="2245" w:type="dxa"/>
            <w:vAlign w:val="center"/>
          </w:tcPr>
          <w:p w14:paraId="6D4F79D8"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42,3</w:t>
            </w:r>
          </w:p>
        </w:tc>
      </w:tr>
      <w:tr w:rsidR="005C5922" w:rsidRPr="001F3B93" w14:paraId="2866ED22" w14:textId="77777777" w:rsidTr="00B326F3">
        <w:tc>
          <w:tcPr>
            <w:tcW w:w="2281" w:type="dxa"/>
            <w:vMerge/>
            <w:vAlign w:val="center"/>
          </w:tcPr>
          <w:p w14:paraId="7B51163F"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70CF7A40"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Thể u</w:t>
            </w:r>
          </w:p>
        </w:tc>
        <w:tc>
          <w:tcPr>
            <w:tcW w:w="2245" w:type="dxa"/>
            <w:vAlign w:val="center"/>
          </w:tcPr>
          <w:p w14:paraId="6291E3C2"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21</w:t>
            </w:r>
          </w:p>
        </w:tc>
        <w:tc>
          <w:tcPr>
            <w:tcW w:w="2245" w:type="dxa"/>
            <w:vAlign w:val="center"/>
          </w:tcPr>
          <w:p w14:paraId="11DB62B8"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40,4</w:t>
            </w:r>
          </w:p>
        </w:tc>
      </w:tr>
      <w:tr w:rsidR="005C5922" w:rsidRPr="001F3B93" w14:paraId="77608A11" w14:textId="77777777" w:rsidTr="00B326F3">
        <w:tc>
          <w:tcPr>
            <w:tcW w:w="2281" w:type="dxa"/>
            <w:vMerge/>
            <w:vAlign w:val="center"/>
          </w:tcPr>
          <w:p w14:paraId="0FA40559"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226DF290"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Thể adenoid</w:t>
            </w:r>
          </w:p>
        </w:tc>
        <w:tc>
          <w:tcPr>
            <w:tcW w:w="2245" w:type="dxa"/>
            <w:vAlign w:val="center"/>
          </w:tcPr>
          <w:p w14:paraId="6EFF3FDF"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w:t>
            </w:r>
          </w:p>
        </w:tc>
        <w:tc>
          <w:tcPr>
            <w:tcW w:w="2245" w:type="dxa"/>
            <w:vAlign w:val="center"/>
          </w:tcPr>
          <w:p w14:paraId="51424BBE"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7,7</w:t>
            </w:r>
          </w:p>
        </w:tc>
      </w:tr>
      <w:tr w:rsidR="005C5922" w:rsidRPr="001F3B93" w14:paraId="2B24BCBD" w14:textId="77777777" w:rsidTr="00B326F3">
        <w:tc>
          <w:tcPr>
            <w:tcW w:w="2281" w:type="dxa"/>
            <w:vMerge/>
            <w:vAlign w:val="center"/>
          </w:tcPr>
          <w:p w14:paraId="4D9DAA68"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349F37EA"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Thể Pinkus</w:t>
            </w:r>
          </w:p>
        </w:tc>
        <w:tc>
          <w:tcPr>
            <w:tcW w:w="2245" w:type="dxa"/>
            <w:vAlign w:val="center"/>
          </w:tcPr>
          <w:p w14:paraId="5B30E792"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w:t>
            </w:r>
          </w:p>
        </w:tc>
        <w:tc>
          <w:tcPr>
            <w:tcW w:w="2245" w:type="dxa"/>
            <w:vAlign w:val="center"/>
          </w:tcPr>
          <w:p w14:paraId="7E30A487"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3,8</w:t>
            </w:r>
          </w:p>
        </w:tc>
      </w:tr>
      <w:tr w:rsidR="005C5922" w:rsidRPr="001F3B93" w14:paraId="57C98870" w14:textId="77777777" w:rsidTr="00B326F3">
        <w:tc>
          <w:tcPr>
            <w:tcW w:w="2281" w:type="dxa"/>
            <w:vMerge/>
            <w:vAlign w:val="center"/>
          </w:tcPr>
          <w:p w14:paraId="3B697581"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57CD9D58"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Thể thâm nhiễm</w:t>
            </w:r>
          </w:p>
        </w:tc>
        <w:tc>
          <w:tcPr>
            <w:tcW w:w="2245" w:type="dxa"/>
            <w:vAlign w:val="center"/>
          </w:tcPr>
          <w:p w14:paraId="061A1DC0"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w:t>
            </w:r>
          </w:p>
        </w:tc>
        <w:tc>
          <w:tcPr>
            <w:tcW w:w="2245" w:type="dxa"/>
            <w:vAlign w:val="center"/>
          </w:tcPr>
          <w:p w14:paraId="32F40DFE"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3,8</w:t>
            </w:r>
          </w:p>
        </w:tc>
      </w:tr>
      <w:tr w:rsidR="005C5922" w:rsidRPr="001F3B93" w14:paraId="43523829" w14:textId="77777777" w:rsidTr="00B326F3">
        <w:tc>
          <w:tcPr>
            <w:tcW w:w="2281" w:type="dxa"/>
            <w:vMerge/>
            <w:vAlign w:val="center"/>
          </w:tcPr>
          <w:p w14:paraId="69840F3F" w14:textId="77777777" w:rsidR="005C5922" w:rsidRPr="001F3B93" w:rsidRDefault="005C5922" w:rsidP="00FC70E7">
            <w:pPr>
              <w:pStyle w:val="FirstParagraph"/>
              <w:spacing w:before="0" w:after="0" w:line="360" w:lineRule="auto"/>
              <w:jc w:val="both"/>
              <w:rPr>
                <w:rFonts w:ascii="Times New Roman" w:hAnsi="Times New Roman" w:cs="Times New Roman"/>
              </w:rPr>
            </w:pPr>
          </w:p>
        </w:tc>
        <w:tc>
          <w:tcPr>
            <w:tcW w:w="2291" w:type="dxa"/>
            <w:vAlign w:val="center"/>
          </w:tcPr>
          <w:p w14:paraId="0A49C692"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Thể xơ</w:t>
            </w:r>
          </w:p>
        </w:tc>
        <w:tc>
          <w:tcPr>
            <w:tcW w:w="2245" w:type="dxa"/>
            <w:vAlign w:val="center"/>
          </w:tcPr>
          <w:p w14:paraId="4B538AF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w:t>
            </w:r>
          </w:p>
        </w:tc>
        <w:tc>
          <w:tcPr>
            <w:tcW w:w="2245" w:type="dxa"/>
            <w:vAlign w:val="center"/>
          </w:tcPr>
          <w:p w14:paraId="5F07A502"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1,9</w:t>
            </w:r>
          </w:p>
        </w:tc>
      </w:tr>
    </w:tbl>
    <w:p w14:paraId="44414F17" w14:textId="77777777" w:rsidR="005C5922" w:rsidRPr="001F3B93" w:rsidRDefault="005C5922" w:rsidP="00FC70E7">
      <w:pPr>
        <w:pStyle w:val="FirstParagraph"/>
        <w:spacing w:before="0" w:after="0" w:line="360" w:lineRule="auto"/>
        <w:jc w:val="both"/>
        <w:rPr>
          <w:rFonts w:ascii="Times New Roman" w:hAnsi="Times New Roman" w:cs="Times New Roman"/>
          <w:i/>
        </w:rPr>
      </w:pPr>
      <w:r w:rsidRPr="001F3B93">
        <w:rPr>
          <w:rFonts w:ascii="Times New Roman" w:hAnsi="Times New Roman" w:cs="Times New Roman"/>
          <w:i/>
        </w:rPr>
        <w:t>*Một người bệnh có thể có nhiều đặc điểm hình thái hoặc nhiều dấu hiệu kính soi da.</w:t>
      </w:r>
    </w:p>
    <w:p w14:paraId="1884092A" w14:textId="77777777" w:rsidR="005C5922" w:rsidRPr="00FC70E7" w:rsidRDefault="005C5922" w:rsidP="00FC70E7">
      <w:pPr>
        <w:spacing w:after="0" w:line="360" w:lineRule="auto"/>
        <w:jc w:val="both"/>
        <w:rPr>
          <w:rFonts w:ascii="Times New Roman" w:hAnsi="Times New Roman" w:cs="Times New Roman"/>
          <w:lang w:val="vi"/>
        </w:rPr>
      </w:pPr>
      <w:r w:rsidRPr="00FC70E7">
        <w:rPr>
          <w:rFonts w:ascii="Times New Roman" w:hAnsi="Times New Roman" w:cs="Times New Roman"/>
          <w:b/>
          <w:bCs/>
          <w:lang w:val="vi"/>
        </w:rPr>
        <w:t>Nhận xét:</w:t>
      </w:r>
      <w:r w:rsidRPr="00FC70E7">
        <w:rPr>
          <w:rFonts w:ascii="Times New Roman" w:hAnsi="Times New Roman" w:cs="Times New Roman"/>
          <w:lang w:val="vi"/>
        </w:rPr>
        <w:t xml:space="preserve"> Tổn thương đơn độc chiếm đa số. Kích thước thường gặp là 2-5 cm, phản ánh nhiều trường hợp đã đạt kích thước trung bình khi được chẩn đoán. Về hình thái, tăng sắc tố, bờ ngọc trai và giới hạn rõ là các biểu hiện nổi bật; trên kính soi da, nhóm dấu hiệu mạch máu và sắc tố xuất hiện với tỷ lệ cao. Thể nông và thể u là hai thể mô bệnh học chủ yếu.</w:t>
      </w:r>
    </w:p>
    <w:p w14:paraId="1C6041A3" w14:textId="77777777" w:rsidR="005C5922" w:rsidRPr="001F3B93" w:rsidRDefault="005C5922" w:rsidP="00FC70E7">
      <w:pPr>
        <w:spacing w:after="0" w:line="360" w:lineRule="auto"/>
        <w:jc w:val="center"/>
      </w:pPr>
      <w:r w:rsidRPr="001F3B93">
        <w:rPr>
          <w:noProof/>
        </w:rPr>
        <w:lastRenderedPageBreak/>
        <w:drawing>
          <wp:inline distT="0" distB="0" distL="0" distR="0" wp14:anchorId="2753E28B" wp14:editId="5826AFC2">
            <wp:extent cx="5303520" cy="27321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png"/>
                    <pic:cNvPicPr/>
                  </pic:nvPicPr>
                  <pic:blipFill>
                    <a:blip r:embed="rId10"/>
                    <a:stretch>
                      <a:fillRect/>
                    </a:stretch>
                  </pic:blipFill>
                  <pic:spPr>
                    <a:xfrm>
                      <a:off x="0" y="0"/>
                      <a:ext cx="5303520" cy="2732116"/>
                    </a:xfrm>
                    <a:prstGeom prst="rect">
                      <a:avLst/>
                    </a:prstGeom>
                  </pic:spPr>
                </pic:pic>
              </a:graphicData>
            </a:graphic>
          </wp:inline>
        </w:drawing>
      </w:r>
    </w:p>
    <w:p w14:paraId="33C2D897" w14:textId="77777777" w:rsidR="005C5922" w:rsidRDefault="005C5922" w:rsidP="00FC70E7">
      <w:pPr>
        <w:spacing w:after="0" w:line="360" w:lineRule="auto"/>
        <w:jc w:val="center"/>
        <w:rPr>
          <w:rFonts w:ascii="Times New Roman" w:hAnsi="Times New Roman" w:cs="Times New Roman"/>
          <w:b/>
        </w:rPr>
      </w:pPr>
      <w:r w:rsidRPr="001F3B93">
        <w:rPr>
          <w:rFonts w:ascii="Times New Roman" w:hAnsi="Times New Roman" w:cs="Times New Roman"/>
          <w:b/>
        </w:rPr>
        <w:t>Biểu đồ 3. Phân bố vị trí tổn thương ngoài vùng đầu mặt cổ</w:t>
      </w:r>
    </w:p>
    <w:p w14:paraId="54FBF28B" w14:textId="77777777" w:rsidR="005C5922" w:rsidRPr="00740E13" w:rsidRDefault="005C5922" w:rsidP="00FC70E7">
      <w:pPr>
        <w:pStyle w:val="FirstParagraph"/>
        <w:spacing w:before="0" w:after="0" w:line="360" w:lineRule="auto"/>
        <w:jc w:val="both"/>
        <w:rPr>
          <w:rFonts w:ascii="Times New Roman" w:hAnsi="Times New Roman" w:cs="Times New Roman"/>
        </w:rPr>
      </w:pPr>
      <w:r w:rsidRPr="00740E13">
        <w:rPr>
          <w:rFonts w:ascii="Times New Roman" w:hAnsi="Times New Roman" w:cs="Times New Roman"/>
          <w:b/>
          <w:bCs/>
        </w:rPr>
        <w:t>Nhận xét:</w:t>
      </w:r>
      <w:r w:rsidRPr="00740E13">
        <w:rPr>
          <w:rFonts w:ascii="Times New Roman" w:hAnsi="Times New Roman" w:cs="Times New Roman"/>
        </w:rPr>
        <w:t xml:space="preserve"> Tổn thương phân bố nhiều nhất ở chi trên và lưng, cho thấy các vùng da ngoài đầu mặt cổ cần được chú ý khi thăm khám da toàn thân.</w:t>
      </w:r>
    </w:p>
    <w:p w14:paraId="6094A898" w14:textId="77777777" w:rsidR="005C5922" w:rsidRPr="00FC70E7" w:rsidRDefault="005C5922" w:rsidP="00FC70E7">
      <w:pPr>
        <w:spacing w:after="0" w:line="360" w:lineRule="auto"/>
        <w:jc w:val="center"/>
        <w:rPr>
          <w:rFonts w:ascii="Times New Roman" w:hAnsi="Times New Roman" w:cs="Times New Roman"/>
          <w:b/>
          <w:lang w:val="vi"/>
        </w:rPr>
      </w:pPr>
      <w:r w:rsidRPr="00FC70E7">
        <w:rPr>
          <w:rFonts w:ascii="Times New Roman" w:hAnsi="Times New Roman" w:cs="Times New Roman"/>
          <w:b/>
          <w:lang w:val="vi"/>
        </w:rPr>
        <w:t>Bảng 3. Phân bố vị trí tổn thương theo giới tính và nghề nghiệp</w:t>
      </w:r>
    </w:p>
    <w:tbl>
      <w:tblPr>
        <w:tblStyle w:val="TableGrid"/>
        <w:tblW w:w="5000" w:type="pct"/>
        <w:jc w:val="center"/>
        <w:tblLook w:val="04A0" w:firstRow="1" w:lastRow="0" w:firstColumn="1" w:lastColumn="0" w:noHBand="0" w:noVBand="1"/>
      </w:tblPr>
      <w:tblGrid>
        <w:gridCol w:w="1335"/>
        <w:gridCol w:w="1249"/>
        <w:gridCol w:w="1272"/>
        <w:gridCol w:w="1096"/>
        <w:gridCol w:w="1100"/>
        <w:gridCol w:w="1095"/>
        <w:gridCol w:w="1158"/>
        <w:gridCol w:w="756"/>
      </w:tblGrid>
      <w:tr w:rsidR="005C5922" w:rsidRPr="001F3B93" w14:paraId="53932F4D" w14:textId="77777777" w:rsidTr="00B326F3">
        <w:trPr>
          <w:tblHeader/>
          <w:jc w:val="center"/>
        </w:trPr>
        <w:tc>
          <w:tcPr>
            <w:tcW w:w="737" w:type="pct"/>
            <w:vAlign w:val="center"/>
          </w:tcPr>
          <w:p w14:paraId="4214B0DA"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Đặc điểm</w:t>
            </w:r>
          </w:p>
        </w:tc>
        <w:tc>
          <w:tcPr>
            <w:tcW w:w="689" w:type="pct"/>
            <w:vAlign w:val="center"/>
          </w:tcPr>
          <w:p w14:paraId="2ED168AC"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Chi trên n (%)</w:t>
            </w:r>
          </w:p>
        </w:tc>
        <w:tc>
          <w:tcPr>
            <w:tcW w:w="702" w:type="pct"/>
            <w:vAlign w:val="center"/>
          </w:tcPr>
          <w:p w14:paraId="32A96148"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Chi dưới n (%)</w:t>
            </w:r>
          </w:p>
        </w:tc>
        <w:tc>
          <w:tcPr>
            <w:tcW w:w="605" w:type="pct"/>
            <w:vAlign w:val="center"/>
          </w:tcPr>
          <w:p w14:paraId="2705D5FC" w14:textId="77777777" w:rsidR="005C5922"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Bụng</w:t>
            </w:r>
          </w:p>
          <w:p w14:paraId="25EEDB52"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n (%)</w:t>
            </w:r>
          </w:p>
        </w:tc>
        <w:tc>
          <w:tcPr>
            <w:tcW w:w="607" w:type="pct"/>
            <w:vAlign w:val="center"/>
          </w:tcPr>
          <w:p w14:paraId="5760AA29" w14:textId="77777777" w:rsidR="005C5922"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 xml:space="preserve">Lưng </w:t>
            </w:r>
          </w:p>
          <w:p w14:paraId="326CCAC6"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n (%)</w:t>
            </w:r>
          </w:p>
        </w:tc>
        <w:tc>
          <w:tcPr>
            <w:tcW w:w="604" w:type="pct"/>
            <w:vAlign w:val="center"/>
          </w:tcPr>
          <w:p w14:paraId="12ABECA4" w14:textId="77777777" w:rsidR="005C5922"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 xml:space="preserve">Ngực </w:t>
            </w:r>
          </w:p>
          <w:p w14:paraId="68A219D4"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n (%)</w:t>
            </w:r>
          </w:p>
        </w:tc>
        <w:tc>
          <w:tcPr>
            <w:tcW w:w="639" w:type="pct"/>
            <w:vAlign w:val="center"/>
          </w:tcPr>
          <w:p w14:paraId="2DC5DA72" w14:textId="77777777" w:rsidR="005C5922"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 xml:space="preserve">Khác </w:t>
            </w:r>
          </w:p>
          <w:p w14:paraId="1A5A07A1"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n (%)</w:t>
            </w:r>
          </w:p>
        </w:tc>
        <w:tc>
          <w:tcPr>
            <w:tcW w:w="417" w:type="pct"/>
            <w:vAlign w:val="center"/>
          </w:tcPr>
          <w:p w14:paraId="0AE37885" w14:textId="77777777" w:rsidR="005C5922" w:rsidRPr="001F3B93" w:rsidRDefault="005C5922" w:rsidP="00FC70E7">
            <w:pPr>
              <w:pStyle w:val="FirstParagraph"/>
              <w:spacing w:before="0" w:after="0" w:line="360" w:lineRule="auto"/>
              <w:jc w:val="center"/>
              <w:rPr>
                <w:rFonts w:ascii="Times New Roman" w:hAnsi="Times New Roman" w:cs="Times New Roman"/>
                <w:b/>
              </w:rPr>
            </w:pPr>
            <w:r w:rsidRPr="001F3B93">
              <w:rPr>
                <w:rFonts w:ascii="Times New Roman" w:hAnsi="Times New Roman" w:cs="Times New Roman"/>
                <w:b/>
              </w:rPr>
              <w:t>p</w:t>
            </w:r>
          </w:p>
        </w:tc>
      </w:tr>
      <w:tr w:rsidR="005C5922" w:rsidRPr="001F3B93" w14:paraId="52174250" w14:textId="77777777" w:rsidTr="00B326F3">
        <w:trPr>
          <w:jc w:val="center"/>
        </w:trPr>
        <w:tc>
          <w:tcPr>
            <w:tcW w:w="737" w:type="pct"/>
            <w:vAlign w:val="center"/>
          </w:tcPr>
          <w:p w14:paraId="508A8486"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Nam</w:t>
            </w:r>
          </w:p>
        </w:tc>
        <w:tc>
          <w:tcPr>
            <w:tcW w:w="689" w:type="pct"/>
            <w:vAlign w:val="center"/>
          </w:tcPr>
          <w:p w14:paraId="6D0AE391"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8 (30,8)</w:t>
            </w:r>
          </w:p>
        </w:tc>
        <w:tc>
          <w:tcPr>
            <w:tcW w:w="702" w:type="pct"/>
            <w:vAlign w:val="center"/>
          </w:tcPr>
          <w:p w14:paraId="55C9182D"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 (7,7)</w:t>
            </w:r>
          </w:p>
        </w:tc>
        <w:tc>
          <w:tcPr>
            <w:tcW w:w="605" w:type="pct"/>
            <w:vAlign w:val="center"/>
          </w:tcPr>
          <w:p w14:paraId="1EB162C5"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 (3,8)</w:t>
            </w:r>
          </w:p>
        </w:tc>
        <w:tc>
          <w:tcPr>
            <w:tcW w:w="607" w:type="pct"/>
            <w:vAlign w:val="center"/>
          </w:tcPr>
          <w:p w14:paraId="1626F30A"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 (15,4)</w:t>
            </w:r>
          </w:p>
        </w:tc>
        <w:tc>
          <w:tcPr>
            <w:tcW w:w="604" w:type="pct"/>
            <w:vAlign w:val="center"/>
          </w:tcPr>
          <w:p w14:paraId="6F468771"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8 (30,8)</w:t>
            </w:r>
          </w:p>
        </w:tc>
        <w:tc>
          <w:tcPr>
            <w:tcW w:w="639" w:type="pct"/>
            <w:vAlign w:val="center"/>
          </w:tcPr>
          <w:p w14:paraId="7FC6FED2"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 (11,5)</w:t>
            </w:r>
          </w:p>
        </w:tc>
        <w:tc>
          <w:tcPr>
            <w:tcW w:w="417" w:type="pct"/>
            <w:vAlign w:val="center"/>
          </w:tcPr>
          <w:p w14:paraId="102AB966"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0,006</w:t>
            </w:r>
          </w:p>
        </w:tc>
      </w:tr>
      <w:tr w:rsidR="005C5922" w:rsidRPr="001F3B93" w14:paraId="6CE43905" w14:textId="77777777" w:rsidTr="00B326F3">
        <w:trPr>
          <w:jc w:val="center"/>
        </w:trPr>
        <w:tc>
          <w:tcPr>
            <w:tcW w:w="737" w:type="pct"/>
            <w:vAlign w:val="center"/>
          </w:tcPr>
          <w:p w14:paraId="6157E31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Nữ</w:t>
            </w:r>
          </w:p>
        </w:tc>
        <w:tc>
          <w:tcPr>
            <w:tcW w:w="689" w:type="pct"/>
            <w:vAlign w:val="center"/>
          </w:tcPr>
          <w:p w14:paraId="03B0802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6 (23,1)</w:t>
            </w:r>
          </w:p>
        </w:tc>
        <w:tc>
          <w:tcPr>
            <w:tcW w:w="702" w:type="pct"/>
            <w:vAlign w:val="center"/>
          </w:tcPr>
          <w:p w14:paraId="2531A0AE"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7 (26,9)</w:t>
            </w:r>
          </w:p>
        </w:tc>
        <w:tc>
          <w:tcPr>
            <w:tcW w:w="605" w:type="pct"/>
            <w:vAlign w:val="center"/>
          </w:tcPr>
          <w:p w14:paraId="7BEDE961"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 (3,8)</w:t>
            </w:r>
          </w:p>
        </w:tc>
        <w:tc>
          <w:tcPr>
            <w:tcW w:w="607" w:type="pct"/>
            <w:vAlign w:val="center"/>
          </w:tcPr>
          <w:p w14:paraId="711F3AF3"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9 (34,6)</w:t>
            </w:r>
          </w:p>
        </w:tc>
        <w:tc>
          <w:tcPr>
            <w:tcW w:w="604" w:type="pct"/>
            <w:vAlign w:val="center"/>
          </w:tcPr>
          <w:p w14:paraId="56258146"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 (0,0)</w:t>
            </w:r>
          </w:p>
        </w:tc>
        <w:tc>
          <w:tcPr>
            <w:tcW w:w="639" w:type="pct"/>
            <w:vAlign w:val="center"/>
          </w:tcPr>
          <w:p w14:paraId="77DD4427"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 (11,5)</w:t>
            </w:r>
          </w:p>
        </w:tc>
        <w:tc>
          <w:tcPr>
            <w:tcW w:w="417" w:type="pct"/>
            <w:vAlign w:val="center"/>
          </w:tcPr>
          <w:p w14:paraId="7E8C7151" w14:textId="77777777" w:rsidR="005C5922" w:rsidRPr="001F3B93" w:rsidRDefault="005C5922" w:rsidP="00FC70E7">
            <w:pPr>
              <w:pStyle w:val="FirstParagraph"/>
              <w:spacing w:before="0" w:after="0" w:line="360" w:lineRule="auto"/>
              <w:jc w:val="center"/>
              <w:rPr>
                <w:rFonts w:ascii="Times New Roman" w:hAnsi="Times New Roman" w:cs="Times New Roman"/>
              </w:rPr>
            </w:pPr>
          </w:p>
        </w:tc>
      </w:tr>
      <w:tr w:rsidR="005C5922" w:rsidRPr="001F3B93" w14:paraId="63773924" w14:textId="77777777" w:rsidTr="00B326F3">
        <w:trPr>
          <w:jc w:val="center"/>
        </w:trPr>
        <w:tc>
          <w:tcPr>
            <w:tcW w:w="737" w:type="pct"/>
            <w:vAlign w:val="center"/>
          </w:tcPr>
          <w:p w14:paraId="0A6C53C1"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Công nhân</w:t>
            </w:r>
          </w:p>
        </w:tc>
        <w:tc>
          <w:tcPr>
            <w:tcW w:w="689" w:type="pct"/>
            <w:vAlign w:val="center"/>
          </w:tcPr>
          <w:p w14:paraId="78D5CBFB"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 (0,0)</w:t>
            </w:r>
          </w:p>
        </w:tc>
        <w:tc>
          <w:tcPr>
            <w:tcW w:w="702" w:type="pct"/>
            <w:vAlign w:val="center"/>
          </w:tcPr>
          <w:p w14:paraId="3CFF5737"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 (0,0)</w:t>
            </w:r>
          </w:p>
        </w:tc>
        <w:tc>
          <w:tcPr>
            <w:tcW w:w="605" w:type="pct"/>
            <w:vAlign w:val="center"/>
          </w:tcPr>
          <w:p w14:paraId="2AC1BCB6"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 (0,0)</w:t>
            </w:r>
          </w:p>
        </w:tc>
        <w:tc>
          <w:tcPr>
            <w:tcW w:w="607" w:type="pct"/>
            <w:vAlign w:val="center"/>
          </w:tcPr>
          <w:p w14:paraId="657162E3"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 (0,0)</w:t>
            </w:r>
          </w:p>
        </w:tc>
        <w:tc>
          <w:tcPr>
            <w:tcW w:w="604" w:type="pct"/>
            <w:vAlign w:val="center"/>
          </w:tcPr>
          <w:p w14:paraId="49EB9753"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 (0,0)</w:t>
            </w:r>
          </w:p>
        </w:tc>
        <w:tc>
          <w:tcPr>
            <w:tcW w:w="639" w:type="pct"/>
            <w:vAlign w:val="center"/>
          </w:tcPr>
          <w:p w14:paraId="6E192477"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 (100,0)</w:t>
            </w:r>
          </w:p>
        </w:tc>
        <w:tc>
          <w:tcPr>
            <w:tcW w:w="417" w:type="pct"/>
            <w:vAlign w:val="center"/>
          </w:tcPr>
          <w:p w14:paraId="5598D6D9"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0,360</w:t>
            </w:r>
          </w:p>
        </w:tc>
      </w:tr>
      <w:tr w:rsidR="005C5922" w:rsidRPr="001F3B93" w14:paraId="12968D41" w14:textId="77777777" w:rsidTr="00B326F3">
        <w:trPr>
          <w:jc w:val="center"/>
        </w:trPr>
        <w:tc>
          <w:tcPr>
            <w:tcW w:w="737" w:type="pct"/>
            <w:vAlign w:val="center"/>
          </w:tcPr>
          <w:p w14:paraId="6FD81303"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Cán bộ, viên chức</w:t>
            </w:r>
          </w:p>
        </w:tc>
        <w:tc>
          <w:tcPr>
            <w:tcW w:w="689" w:type="pct"/>
            <w:vAlign w:val="center"/>
          </w:tcPr>
          <w:p w14:paraId="4F5E3A5F"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 (17,6)</w:t>
            </w:r>
          </w:p>
        </w:tc>
        <w:tc>
          <w:tcPr>
            <w:tcW w:w="702" w:type="pct"/>
            <w:vAlign w:val="center"/>
          </w:tcPr>
          <w:p w14:paraId="6CF23815"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 (17,6)</w:t>
            </w:r>
          </w:p>
        </w:tc>
        <w:tc>
          <w:tcPr>
            <w:tcW w:w="605" w:type="pct"/>
            <w:vAlign w:val="center"/>
          </w:tcPr>
          <w:p w14:paraId="235E7B36"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 (11,8)</w:t>
            </w:r>
          </w:p>
        </w:tc>
        <w:tc>
          <w:tcPr>
            <w:tcW w:w="607" w:type="pct"/>
            <w:vAlign w:val="center"/>
          </w:tcPr>
          <w:p w14:paraId="7AA98A93"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3 (17,6)</w:t>
            </w:r>
          </w:p>
        </w:tc>
        <w:tc>
          <w:tcPr>
            <w:tcW w:w="604" w:type="pct"/>
            <w:vAlign w:val="center"/>
          </w:tcPr>
          <w:p w14:paraId="55361FF0"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 (23,5)</w:t>
            </w:r>
          </w:p>
        </w:tc>
        <w:tc>
          <w:tcPr>
            <w:tcW w:w="639" w:type="pct"/>
            <w:vAlign w:val="center"/>
          </w:tcPr>
          <w:p w14:paraId="187421D1"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 (11,8)</w:t>
            </w:r>
          </w:p>
        </w:tc>
        <w:tc>
          <w:tcPr>
            <w:tcW w:w="417" w:type="pct"/>
            <w:vAlign w:val="center"/>
          </w:tcPr>
          <w:p w14:paraId="3A420A6B" w14:textId="77777777" w:rsidR="005C5922" w:rsidRPr="001F3B93" w:rsidRDefault="005C5922" w:rsidP="00FC70E7">
            <w:pPr>
              <w:pStyle w:val="FirstParagraph"/>
              <w:spacing w:before="0" w:after="0" w:line="360" w:lineRule="auto"/>
              <w:jc w:val="center"/>
              <w:rPr>
                <w:rFonts w:ascii="Times New Roman" w:hAnsi="Times New Roman" w:cs="Times New Roman"/>
              </w:rPr>
            </w:pPr>
          </w:p>
        </w:tc>
      </w:tr>
      <w:tr w:rsidR="005C5922" w:rsidRPr="001F3B93" w14:paraId="5A9C3FBD" w14:textId="77777777" w:rsidTr="00B326F3">
        <w:trPr>
          <w:jc w:val="center"/>
        </w:trPr>
        <w:tc>
          <w:tcPr>
            <w:tcW w:w="737" w:type="pct"/>
            <w:vAlign w:val="center"/>
          </w:tcPr>
          <w:p w14:paraId="34B5BD0C"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Nông dân</w:t>
            </w:r>
          </w:p>
        </w:tc>
        <w:tc>
          <w:tcPr>
            <w:tcW w:w="689" w:type="pct"/>
            <w:vAlign w:val="center"/>
          </w:tcPr>
          <w:p w14:paraId="3B22454F"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9 (36,0)</w:t>
            </w:r>
          </w:p>
        </w:tc>
        <w:tc>
          <w:tcPr>
            <w:tcW w:w="702" w:type="pct"/>
            <w:vAlign w:val="center"/>
          </w:tcPr>
          <w:p w14:paraId="2CC9BA46"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4 (16,0)</w:t>
            </w:r>
          </w:p>
        </w:tc>
        <w:tc>
          <w:tcPr>
            <w:tcW w:w="605" w:type="pct"/>
            <w:vAlign w:val="center"/>
          </w:tcPr>
          <w:p w14:paraId="51FBC959"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 (0,0)</w:t>
            </w:r>
          </w:p>
        </w:tc>
        <w:tc>
          <w:tcPr>
            <w:tcW w:w="607" w:type="pct"/>
            <w:vAlign w:val="center"/>
          </w:tcPr>
          <w:p w14:paraId="436844D5"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8 (32,0)</w:t>
            </w:r>
          </w:p>
        </w:tc>
        <w:tc>
          <w:tcPr>
            <w:tcW w:w="604" w:type="pct"/>
            <w:vAlign w:val="center"/>
          </w:tcPr>
          <w:p w14:paraId="12256FA1"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 (8,0)</w:t>
            </w:r>
          </w:p>
        </w:tc>
        <w:tc>
          <w:tcPr>
            <w:tcW w:w="639" w:type="pct"/>
            <w:vAlign w:val="center"/>
          </w:tcPr>
          <w:p w14:paraId="41383B92"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 (8,0)</w:t>
            </w:r>
          </w:p>
        </w:tc>
        <w:tc>
          <w:tcPr>
            <w:tcW w:w="417" w:type="pct"/>
            <w:vAlign w:val="center"/>
          </w:tcPr>
          <w:p w14:paraId="25521FD7" w14:textId="77777777" w:rsidR="005C5922" w:rsidRPr="001F3B93" w:rsidRDefault="005C5922" w:rsidP="00FC70E7">
            <w:pPr>
              <w:pStyle w:val="FirstParagraph"/>
              <w:spacing w:before="0" w:after="0" w:line="360" w:lineRule="auto"/>
              <w:jc w:val="center"/>
              <w:rPr>
                <w:rFonts w:ascii="Times New Roman" w:hAnsi="Times New Roman" w:cs="Times New Roman"/>
              </w:rPr>
            </w:pPr>
          </w:p>
        </w:tc>
      </w:tr>
      <w:tr w:rsidR="005C5922" w:rsidRPr="001F3B93" w14:paraId="5C20843E" w14:textId="77777777" w:rsidTr="00B326F3">
        <w:trPr>
          <w:jc w:val="center"/>
        </w:trPr>
        <w:tc>
          <w:tcPr>
            <w:tcW w:w="737" w:type="pct"/>
            <w:vAlign w:val="center"/>
          </w:tcPr>
          <w:p w14:paraId="37461E30"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Tự do</w:t>
            </w:r>
          </w:p>
        </w:tc>
        <w:tc>
          <w:tcPr>
            <w:tcW w:w="689" w:type="pct"/>
            <w:vAlign w:val="center"/>
          </w:tcPr>
          <w:p w14:paraId="1800D9D4"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 (22,2)</w:t>
            </w:r>
          </w:p>
        </w:tc>
        <w:tc>
          <w:tcPr>
            <w:tcW w:w="702" w:type="pct"/>
            <w:vAlign w:val="center"/>
          </w:tcPr>
          <w:p w14:paraId="73B14AF1"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 (22,2)</w:t>
            </w:r>
          </w:p>
        </w:tc>
        <w:tc>
          <w:tcPr>
            <w:tcW w:w="605" w:type="pct"/>
            <w:vAlign w:val="center"/>
          </w:tcPr>
          <w:p w14:paraId="7394F0D7"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0 (0,0)</w:t>
            </w:r>
          </w:p>
        </w:tc>
        <w:tc>
          <w:tcPr>
            <w:tcW w:w="607" w:type="pct"/>
            <w:vAlign w:val="center"/>
          </w:tcPr>
          <w:p w14:paraId="33E85A86"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 (22,2)</w:t>
            </w:r>
          </w:p>
        </w:tc>
        <w:tc>
          <w:tcPr>
            <w:tcW w:w="604" w:type="pct"/>
            <w:vAlign w:val="center"/>
          </w:tcPr>
          <w:p w14:paraId="73E5883D"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2 (22,2)</w:t>
            </w:r>
          </w:p>
        </w:tc>
        <w:tc>
          <w:tcPr>
            <w:tcW w:w="639" w:type="pct"/>
            <w:vAlign w:val="center"/>
          </w:tcPr>
          <w:p w14:paraId="47A889E4" w14:textId="77777777" w:rsidR="005C5922" w:rsidRPr="001F3B93" w:rsidRDefault="005C5922" w:rsidP="00FC70E7">
            <w:pPr>
              <w:pStyle w:val="FirstParagraph"/>
              <w:spacing w:before="0" w:after="0" w:line="360" w:lineRule="auto"/>
              <w:jc w:val="center"/>
              <w:rPr>
                <w:rFonts w:ascii="Times New Roman" w:hAnsi="Times New Roman" w:cs="Times New Roman"/>
              </w:rPr>
            </w:pPr>
            <w:r w:rsidRPr="001F3B93">
              <w:rPr>
                <w:rFonts w:ascii="Times New Roman" w:hAnsi="Times New Roman" w:cs="Times New Roman"/>
              </w:rPr>
              <w:t>1 (11,1)</w:t>
            </w:r>
          </w:p>
        </w:tc>
        <w:tc>
          <w:tcPr>
            <w:tcW w:w="417" w:type="pct"/>
            <w:vAlign w:val="center"/>
          </w:tcPr>
          <w:p w14:paraId="27BEC1E0" w14:textId="77777777" w:rsidR="005C5922" w:rsidRPr="001F3B93" w:rsidRDefault="005C5922" w:rsidP="00FC70E7">
            <w:pPr>
              <w:pStyle w:val="FirstParagraph"/>
              <w:spacing w:before="0" w:after="0" w:line="360" w:lineRule="auto"/>
              <w:jc w:val="center"/>
              <w:rPr>
                <w:rFonts w:ascii="Times New Roman" w:hAnsi="Times New Roman" w:cs="Times New Roman"/>
              </w:rPr>
            </w:pPr>
          </w:p>
        </w:tc>
      </w:tr>
    </w:tbl>
    <w:p w14:paraId="667E1E81" w14:textId="77777777" w:rsidR="005C5922" w:rsidRPr="001F3B93" w:rsidRDefault="005C5922" w:rsidP="00FC70E7">
      <w:pPr>
        <w:pStyle w:val="BodyText"/>
        <w:spacing w:before="0" w:after="0" w:line="360" w:lineRule="auto"/>
        <w:rPr>
          <w:rFonts w:ascii="Times New Roman" w:hAnsi="Times New Roman" w:cs="Times New Roman"/>
          <w:bCs/>
          <w:i/>
        </w:rPr>
      </w:pPr>
      <w:r w:rsidRPr="001F3B93">
        <w:rPr>
          <w:rFonts w:ascii="Times New Roman" w:hAnsi="Times New Roman" w:cs="Times New Roman"/>
          <w:bCs/>
          <w:i/>
        </w:rPr>
        <w:t>p được tính bằng kiểm định Fisher chính xác do một số ô có tần số nhỏ.</w:t>
      </w:r>
    </w:p>
    <w:p w14:paraId="0F652EDB" w14:textId="77777777" w:rsidR="005C5922" w:rsidRDefault="005C5922" w:rsidP="00FC70E7">
      <w:pPr>
        <w:pStyle w:val="BodyText"/>
        <w:spacing w:before="0" w:after="0" w:line="360" w:lineRule="auto"/>
        <w:jc w:val="both"/>
        <w:rPr>
          <w:rFonts w:ascii="Times New Roman" w:hAnsi="Times New Roman" w:cs="Times New Roman"/>
          <w:bCs/>
        </w:rPr>
      </w:pPr>
      <w:r w:rsidRPr="001F3B93">
        <w:rPr>
          <w:rFonts w:ascii="Times New Roman" w:hAnsi="Times New Roman" w:cs="Times New Roman"/>
          <w:b/>
          <w:bCs/>
        </w:rPr>
        <w:t>Nhận xét:</w:t>
      </w:r>
      <w:r w:rsidRPr="001F3B93">
        <w:rPr>
          <w:rFonts w:ascii="Times New Roman" w:hAnsi="Times New Roman" w:cs="Times New Roman"/>
          <w:bCs/>
        </w:rPr>
        <w:t xml:space="preserve"> Kiểm định Fisher chính xác cho thấy phân bố vị trí tổn thương khác biệt có ý nghĩa thống kê theo giới tính (p = 0,006). Ở nam giới, tổn thương gặp nhiều ở chi trên và ngực; ở nữ giới, tổn thương vùng lưng và chi dưới chiếm tỷ lệ cao hơn. Phân bố vị trí theo nghề nghiệp chưa có khác biệt có ý nghĩa thống kê (p = 0,360), tuy nhiên trong nhóm nông dân, chi trên và lưng là hai vị trí thường gặp hơn.</w:t>
      </w:r>
    </w:p>
    <w:p w14:paraId="37C341EE" w14:textId="77777777" w:rsidR="005C5922" w:rsidRPr="001F3B93" w:rsidRDefault="005C5922" w:rsidP="00FC70E7">
      <w:pPr>
        <w:pStyle w:val="FirstParagraph"/>
        <w:spacing w:before="0" w:after="0" w:line="360" w:lineRule="auto"/>
        <w:jc w:val="both"/>
        <w:rPr>
          <w:rFonts w:ascii="Times New Roman" w:hAnsi="Times New Roman" w:cs="Times New Roman"/>
          <w:b/>
          <w:bCs/>
        </w:rPr>
      </w:pPr>
      <w:r w:rsidRPr="00FC70E7">
        <w:rPr>
          <w:rFonts w:ascii="Times New Roman" w:hAnsi="Times New Roman" w:cs="Times New Roman"/>
          <w:b/>
          <w:bCs/>
        </w:rPr>
        <w:t xml:space="preserve">4. </w:t>
      </w:r>
      <w:r w:rsidRPr="001F3B93">
        <w:rPr>
          <w:rFonts w:ascii="Times New Roman" w:hAnsi="Times New Roman" w:cs="Times New Roman"/>
          <w:b/>
          <w:bCs/>
        </w:rPr>
        <w:t>BÀN LUẬN</w:t>
      </w:r>
    </w:p>
    <w:p w14:paraId="58C50E0B" w14:textId="77777777" w:rsidR="005C5922" w:rsidRPr="00FC70E7" w:rsidRDefault="005C5922" w:rsidP="00FC70E7">
      <w:pPr>
        <w:spacing w:after="0" w:line="360" w:lineRule="auto"/>
        <w:jc w:val="both"/>
        <w:rPr>
          <w:lang w:val="vi"/>
        </w:rPr>
      </w:pPr>
      <w:bookmarkStart w:id="12" w:name="kết-luận"/>
      <w:bookmarkEnd w:id="11"/>
      <w:r w:rsidRPr="00FC70E7">
        <w:rPr>
          <w:rFonts w:ascii="Times New Roman" w:hAnsi="Times New Roman"/>
          <w:lang w:val="vi"/>
        </w:rPr>
        <w:t xml:space="preserve">Nghiên cứu của chúng tôi ghi nhận ung thư biểu mô tế bào đáy ngoài vùng đầu mặt cổ chủ yếu gặp ở người từ 60 tuổi trở lên. Kết quả này phù hợp với đặc điểm chung của ung thư biểu mô tế bào đáy là </w:t>
      </w:r>
      <w:r w:rsidRPr="00FC70E7">
        <w:rPr>
          <w:rFonts w:ascii="Times New Roman" w:hAnsi="Times New Roman"/>
          <w:lang w:val="vi"/>
        </w:rPr>
        <w:lastRenderedPageBreak/>
        <w:t>bệnh lý thường gặp ở người cao tuổi, liên quan đến quá trình tích lũy tổn thương da theo thời gian.</w:t>
      </w:r>
      <w:r w:rsidRPr="00FC70E7">
        <w:rPr>
          <w:rFonts w:ascii="Times New Roman" w:hAnsi="Times New Roman"/>
          <w:vertAlign w:val="superscript"/>
          <w:lang w:val="vi"/>
        </w:rPr>
        <w:t>1</w:t>
      </w:r>
      <w:r w:rsidRPr="00FC70E7">
        <w:rPr>
          <w:rFonts w:ascii="Times New Roman" w:hAnsi="Times New Roman"/>
          <w:lang w:val="vi"/>
        </w:rPr>
        <w:t>,</w:t>
      </w:r>
      <w:r w:rsidRPr="00FC70E7">
        <w:rPr>
          <w:rFonts w:ascii="Times New Roman" w:hAnsi="Times New Roman"/>
          <w:vertAlign w:val="superscript"/>
          <w:lang w:val="vi"/>
        </w:rPr>
        <w:t>3</w:t>
      </w:r>
      <w:r w:rsidRPr="00FC70E7">
        <w:rPr>
          <w:rFonts w:ascii="Times New Roman" w:hAnsi="Times New Roman"/>
          <w:lang w:val="vi"/>
        </w:rPr>
        <w:t xml:space="preserve"> Tỷ lệ nam và nữ tương đương nhau trong mẫu nghiên cứu cho thấy giới tính không phải là đặc điểm nổi bật khi mô tả riêng nhóm tổn thương ngoài vùng đầu mặt cổ.</w:t>
      </w:r>
    </w:p>
    <w:p w14:paraId="1AB899E2" w14:textId="77777777" w:rsidR="005C5922" w:rsidRPr="00FC70E7" w:rsidRDefault="005C5922" w:rsidP="00FC70E7">
      <w:pPr>
        <w:spacing w:after="0" w:line="360" w:lineRule="auto"/>
        <w:jc w:val="both"/>
        <w:rPr>
          <w:lang w:val="vi"/>
        </w:rPr>
      </w:pPr>
      <w:r w:rsidRPr="00FC70E7">
        <w:rPr>
          <w:rFonts w:ascii="Times New Roman" w:hAnsi="Times New Roman"/>
          <w:lang w:val="vi"/>
        </w:rPr>
        <w:t>Nghề nông chiếm tỷ lệ cao nhất trong nghiên cứu. Kết quả này cần được diễn giải thận trọng vì nghiên cứu không có nhóm dân số đối chứng để ước lượng nguy cơ nghề nghiệp. Tuy vậy, trong bối cảnh thực hành, đặc điểm lao động ngoài trời và thói quen che chắn không đồng đều giữa các vùng cơ thể có thể góp phần tạo nên mô hình tổn thương ở thân mình và tứ chi. Nhận định này phù hợp với các nghiên cứu cho thấy ung thư biểu mô tế bào đáy ngoài vùng mặt có thể liên quan đến kiểu phơi nhiễm ánh sáng khác với vùng đầu mặt cổ.</w:t>
      </w:r>
      <w:r w:rsidRPr="00FC70E7">
        <w:rPr>
          <w:rFonts w:ascii="Times New Roman" w:hAnsi="Times New Roman"/>
          <w:vertAlign w:val="superscript"/>
          <w:lang w:val="vi"/>
        </w:rPr>
        <w:t>4</w:t>
      </w:r>
      <w:r w:rsidRPr="00FC70E7">
        <w:rPr>
          <w:rFonts w:ascii="Times New Roman" w:hAnsi="Times New Roman"/>
          <w:lang w:val="vi"/>
        </w:rPr>
        <w:t>,</w:t>
      </w:r>
      <w:r w:rsidRPr="00FC70E7">
        <w:rPr>
          <w:rFonts w:ascii="Times New Roman" w:hAnsi="Times New Roman"/>
          <w:vertAlign w:val="superscript"/>
          <w:lang w:val="vi"/>
        </w:rPr>
        <w:t>5</w:t>
      </w:r>
    </w:p>
    <w:p w14:paraId="36F43D6E" w14:textId="77777777" w:rsidR="005C5922" w:rsidRPr="00FC70E7" w:rsidRDefault="005C5922" w:rsidP="00FC70E7">
      <w:pPr>
        <w:spacing w:after="0" w:line="360" w:lineRule="auto"/>
        <w:jc w:val="both"/>
        <w:rPr>
          <w:lang w:val="vi"/>
        </w:rPr>
      </w:pPr>
      <w:r w:rsidRPr="00FC70E7">
        <w:rPr>
          <w:rFonts w:ascii="Times New Roman" w:hAnsi="Times New Roman"/>
          <w:lang w:val="vi"/>
        </w:rPr>
        <w:t>Thời gian mắc bệnh kéo dài là một điểm cần chú ý. Chỉ có 3,8% người bệnh được phát hiện trong vòng dưới 1 năm, trong khi 25,0% có thời gian bệnh trên 10 năm. Kết quả này cho thấy ung thư biểu mô tế bào đáy ngoài vùng đầu mặt cổ có thể tiến triển âm thầm, ít gây triệu chứng cơ năng và dễ bị người bệnh bỏ qua. Vùng lưng là vị trí khó tự quan sát trong sinh hoạt hằng ngày; do đó tổn thương tại vị trí này có thể được phát hiện khi đã có kích thước trung bình hoặc lớn. Các nghiên cứu về ung thư biểu mô tế bào đáy ngoài vùng mặt cũng ghi nhận tính đa dạng về vị trí, kích thước và hình thái lâm sàng, làm cho chẩn đoán sớm không phải lúc nào cũng thuận lợi.</w:t>
      </w:r>
      <w:r w:rsidRPr="00FC70E7">
        <w:rPr>
          <w:rFonts w:ascii="Times New Roman" w:hAnsi="Times New Roman"/>
          <w:vertAlign w:val="superscript"/>
          <w:lang w:val="vi"/>
        </w:rPr>
        <w:t>5</w:t>
      </w:r>
    </w:p>
    <w:p w14:paraId="52E585FE" w14:textId="77777777" w:rsidR="005C5922" w:rsidRPr="00FC70E7" w:rsidRDefault="005C5922" w:rsidP="00FC70E7">
      <w:pPr>
        <w:spacing w:after="0" w:line="360" w:lineRule="auto"/>
        <w:jc w:val="both"/>
        <w:rPr>
          <w:lang w:val="vi"/>
        </w:rPr>
      </w:pPr>
      <w:r w:rsidRPr="00FC70E7">
        <w:rPr>
          <w:rFonts w:ascii="Times New Roman" w:hAnsi="Times New Roman"/>
          <w:lang w:val="vi"/>
        </w:rPr>
        <w:t>Về hình thái lâm sàng, tăng sắc tố chiếm tỷ lệ cao trong mẫu nghiên cứu. Đặc điểm này phù hợp với các quan sát trên quần thể châu Á, trong đó ung thư biểu mô tế bào đáy có sắc tố thường gặp hơn so với một số quần thể da sáng.</w:t>
      </w:r>
      <w:r w:rsidRPr="00FC70E7">
        <w:rPr>
          <w:rFonts w:ascii="Times New Roman" w:hAnsi="Times New Roman"/>
          <w:vertAlign w:val="superscript"/>
          <w:lang w:val="vi"/>
        </w:rPr>
        <w:t>8</w:t>
      </w:r>
      <w:r w:rsidRPr="00FC70E7">
        <w:rPr>
          <w:rFonts w:ascii="Times New Roman" w:hAnsi="Times New Roman"/>
          <w:lang w:val="vi"/>
        </w:rPr>
        <w:t>,</w:t>
      </w:r>
      <w:r w:rsidRPr="00FC70E7">
        <w:rPr>
          <w:rFonts w:ascii="Times New Roman" w:hAnsi="Times New Roman"/>
          <w:vertAlign w:val="superscript"/>
          <w:lang w:val="vi"/>
        </w:rPr>
        <w:t>9</w:t>
      </w:r>
      <w:r w:rsidRPr="00FC70E7">
        <w:rPr>
          <w:rFonts w:ascii="Times New Roman" w:hAnsi="Times New Roman"/>
          <w:lang w:val="vi"/>
        </w:rPr>
        <w:t xml:space="preserve"> Sự hiện diện của bờ ngọc trai và giới hạn rõ vẫn là các dấu hiệu gợi ý quan trọng, nhưng tổn thương ngoài vùng đầu mặt cổ có thể biểu hiện dưới dạng mảng hoặc nốt tăng sắc tố, dễ nhầm với một số bệnh da sắc tố hoặc tổn thương lành tính nếu chỉ khám bằng mắt thường.</w:t>
      </w:r>
    </w:p>
    <w:p w14:paraId="4A5243BB" w14:textId="77777777" w:rsidR="005C5922" w:rsidRPr="00FC70E7" w:rsidRDefault="005C5922" w:rsidP="00FC70E7">
      <w:pPr>
        <w:spacing w:after="0" w:line="360" w:lineRule="auto"/>
        <w:jc w:val="both"/>
        <w:rPr>
          <w:lang w:val="vi"/>
        </w:rPr>
      </w:pPr>
      <w:r w:rsidRPr="00FC70E7">
        <w:rPr>
          <w:rFonts w:ascii="Times New Roman" w:hAnsi="Times New Roman"/>
          <w:lang w:val="vi"/>
        </w:rPr>
        <w:t>Kính soi da trong nghiên cứu của chúng tôi cho thấy tỷ lệ cao của không có mạng lưới sắc tố, mạch máu phân nhánh hình cành cây, chấm sắc tố và cấu trúc hình cầu xanh xám. Đây là các dấu hiệu đã được mô tả trong y văn và có giá trị hỗ trợ chẩn đoán ung thư biểu mô tế bào đáy.</w:t>
      </w:r>
      <w:r w:rsidRPr="00FC70E7">
        <w:rPr>
          <w:rFonts w:ascii="Times New Roman" w:hAnsi="Times New Roman"/>
          <w:vertAlign w:val="superscript"/>
          <w:lang w:val="vi"/>
        </w:rPr>
        <w:t>6</w:t>
      </w:r>
      <w:r w:rsidRPr="00FC70E7">
        <w:rPr>
          <w:rFonts w:ascii="Times New Roman" w:hAnsi="Times New Roman"/>
          <w:lang w:val="vi"/>
        </w:rPr>
        <w:t>,</w:t>
      </w:r>
      <w:r w:rsidRPr="00FC70E7">
        <w:rPr>
          <w:rFonts w:ascii="Times New Roman" w:hAnsi="Times New Roman"/>
          <w:vertAlign w:val="superscript"/>
          <w:lang w:val="vi"/>
        </w:rPr>
        <w:t>7</w:t>
      </w:r>
      <w:r w:rsidRPr="00FC70E7">
        <w:rPr>
          <w:rFonts w:ascii="Times New Roman" w:hAnsi="Times New Roman"/>
          <w:lang w:val="vi"/>
        </w:rPr>
        <w:t xml:space="preserve"> Trong thực hành, việc phối hợp các dấu hiệu mạch máu và sắc tố có ý nghĩa hơn so với đánh giá đơn lẻ từng dấu hiệu, nhất là ở tổn thương tăng sắc tố ngoài vùng mặt.</w:t>
      </w:r>
    </w:p>
    <w:p w14:paraId="50FD2A55" w14:textId="77777777" w:rsidR="005C5922" w:rsidRPr="00FC70E7" w:rsidRDefault="005C5922" w:rsidP="00FC70E7">
      <w:pPr>
        <w:spacing w:after="0" w:line="360" w:lineRule="auto"/>
        <w:jc w:val="both"/>
        <w:rPr>
          <w:lang w:val="vi"/>
        </w:rPr>
      </w:pPr>
      <w:r w:rsidRPr="00FC70E7">
        <w:rPr>
          <w:rFonts w:ascii="Times New Roman" w:hAnsi="Times New Roman"/>
          <w:lang w:val="vi"/>
        </w:rPr>
        <w:t>Phân bố mô bệnh học cho thấy thể nông và thể u là hai thể thường gặp nhất. Kết quả này tương thích với đặc điểm của tổn thương ngoài vùng đầu mặt cổ, nơi thể nông có thể phát triển theo bề mặt và biểu hiện lâm sàng không đặc hiệu.</w:t>
      </w:r>
      <w:r w:rsidRPr="00FC70E7">
        <w:rPr>
          <w:rFonts w:ascii="Times New Roman" w:hAnsi="Times New Roman"/>
          <w:vertAlign w:val="superscript"/>
          <w:lang w:val="vi"/>
        </w:rPr>
        <w:t>4</w:t>
      </w:r>
      <w:r w:rsidRPr="00FC70E7">
        <w:rPr>
          <w:rFonts w:ascii="Times New Roman" w:hAnsi="Times New Roman"/>
          <w:lang w:val="vi"/>
        </w:rPr>
        <w:t>,</w:t>
      </w:r>
      <w:r w:rsidRPr="00FC70E7">
        <w:rPr>
          <w:rFonts w:ascii="Times New Roman" w:hAnsi="Times New Roman"/>
          <w:vertAlign w:val="superscript"/>
          <w:lang w:val="vi"/>
        </w:rPr>
        <w:t>12</w:t>
      </w:r>
      <w:r w:rsidRPr="00FC70E7">
        <w:rPr>
          <w:rFonts w:ascii="Times New Roman" w:hAnsi="Times New Roman"/>
          <w:lang w:val="vi"/>
        </w:rPr>
        <w:t xml:space="preserve"> Chẩn đoán mô bệnh học vẫn cần thiết để xác định thể bệnh, đánh giá mức độ xâm nhập và định hướng lựa chọn phương pháp điều trị, đặc biệt với các tổn thương kích thước lớn hoặc ranh giới lâm sàng khó xác định.</w:t>
      </w:r>
      <w:r w:rsidRPr="00FC70E7">
        <w:rPr>
          <w:rFonts w:ascii="Times New Roman" w:hAnsi="Times New Roman"/>
          <w:vertAlign w:val="superscript"/>
          <w:lang w:val="vi"/>
        </w:rPr>
        <w:t>13</w:t>
      </w:r>
    </w:p>
    <w:p w14:paraId="1B4DF112" w14:textId="77777777" w:rsidR="005C5922" w:rsidRPr="00FC70E7" w:rsidRDefault="005C5922" w:rsidP="00FC70E7">
      <w:pPr>
        <w:spacing w:after="0" w:line="360" w:lineRule="auto"/>
        <w:jc w:val="both"/>
        <w:rPr>
          <w:lang w:val="vi"/>
        </w:rPr>
      </w:pPr>
      <w:r w:rsidRPr="00FC70E7">
        <w:rPr>
          <w:rFonts w:ascii="Times New Roman" w:hAnsi="Times New Roman"/>
          <w:lang w:val="vi"/>
        </w:rPr>
        <w:t xml:space="preserve">Kết quả phân tầng vị trí tổn thương theo giới tính cho thấy sự khác biệt có ý nghĩa thống kê. Nam giới có tổn thương nhiều hơn ở chi trên và ngực, trong khi nữ giới ghi nhận nhiều tổn thương ở lưng và chi dưới. Sự khác biệt này có thể phản ánh khác biệt về trang phục, thói quen sinh hoạt và khả năng tự phát hiện tổn thương theo vị trí cơ thể. Tuy nhiên, do nghiên cứu không định lượng liều tia cực tím tích lũy, </w:t>
      </w:r>
      <w:r w:rsidRPr="00FC70E7">
        <w:rPr>
          <w:rFonts w:ascii="Times New Roman" w:hAnsi="Times New Roman"/>
          <w:lang w:val="vi"/>
        </w:rPr>
        <w:lastRenderedPageBreak/>
        <w:t>kết quả này chỉ nên được hiểu là sự khác biệt về phân bố vị trí, không phải bằng chứng về quan hệ nhân quả.</w:t>
      </w:r>
    </w:p>
    <w:p w14:paraId="1826127D" w14:textId="77777777" w:rsidR="005C5922" w:rsidRPr="00FC70E7" w:rsidRDefault="005C5922" w:rsidP="00FC70E7">
      <w:pPr>
        <w:spacing w:after="0" w:line="360" w:lineRule="auto"/>
        <w:jc w:val="both"/>
        <w:rPr>
          <w:lang w:val="vi"/>
        </w:rPr>
      </w:pPr>
      <w:r w:rsidRPr="00FC70E7">
        <w:rPr>
          <w:rFonts w:ascii="Times New Roman" w:hAnsi="Times New Roman"/>
          <w:lang w:val="vi"/>
        </w:rPr>
        <w:t>Ngược lại, phân bố vị trí tổn thương theo nghề nghiệp chưa có sự khác biệt có ý nghĩa thống kê. Điều này không loại trừ vai trò của phơi nhiễm ánh sáng hoặc thói quen bảo vệ da, vì biến nghề nghiệp chỉ là chỉ báo gián tiếp cho mức độ phơi nhiễm. Ngoài ra, cỡ mẫu của từng phân nhóm nghề nghiệp còn nhỏ, làm giảm khả năng phát hiện sự khác biệt. Các nghiên cứu ở quần thể châu Á và các quốc gia khác cũng cho thấy vị trí giải phẫu, thể mô bệnh học và biểu hiện kính soi da có thể thay đổi theo dân số nghiên cứu.</w:t>
      </w:r>
      <w:r w:rsidRPr="00FC70E7">
        <w:rPr>
          <w:rFonts w:ascii="Times New Roman" w:hAnsi="Times New Roman"/>
          <w:vertAlign w:val="superscript"/>
          <w:lang w:val="vi"/>
        </w:rPr>
        <w:t>14</w:t>
      </w:r>
      <w:r w:rsidRPr="00FC70E7">
        <w:rPr>
          <w:rFonts w:ascii="Times New Roman" w:hAnsi="Times New Roman"/>
          <w:lang w:val="vi"/>
        </w:rPr>
        <w:t>,</w:t>
      </w:r>
      <w:r w:rsidRPr="00FC70E7">
        <w:rPr>
          <w:rFonts w:ascii="Times New Roman" w:hAnsi="Times New Roman"/>
          <w:vertAlign w:val="superscript"/>
          <w:lang w:val="vi"/>
        </w:rPr>
        <w:t>15</w:t>
      </w:r>
      <w:r w:rsidRPr="00FC70E7">
        <w:rPr>
          <w:rFonts w:ascii="Times New Roman" w:hAnsi="Times New Roman"/>
          <w:lang w:val="vi"/>
        </w:rPr>
        <w:t>,</w:t>
      </w:r>
      <w:r w:rsidRPr="00FC70E7">
        <w:rPr>
          <w:rFonts w:ascii="Times New Roman" w:hAnsi="Times New Roman"/>
          <w:vertAlign w:val="superscript"/>
          <w:lang w:val="vi"/>
        </w:rPr>
        <w:t>16</w:t>
      </w:r>
      <w:r w:rsidRPr="00FC70E7">
        <w:rPr>
          <w:rFonts w:ascii="Times New Roman" w:hAnsi="Times New Roman"/>
          <w:lang w:val="vi"/>
        </w:rPr>
        <w:t>,</w:t>
      </w:r>
      <w:r w:rsidRPr="00FC70E7">
        <w:rPr>
          <w:rFonts w:ascii="Times New Roman" w:hAnsi="Times New Roman"/>
          <w:vertAlign w:val="superscript"/>
          <w:lang w:val="vi"/>
        </w:rPr>
        <w:t>17</w:t>
      </w:r>
    </w:p>
    <w:p w14:paraId="079FFBD0" w14:textId="77777777" w:rsidR="005C5922" w:rsidRPr="00FC70E7" w:rsidRDefault="005C5922" w:rsidP="00FC70E7">
      <w:pPr>
        <w:spacing w:after="0" w:line="360" w:lineRule="auto"/>
        <w:jc w:val="both"/>
        <w:rPr>
          <w:lang w:val="vi"/>
        </w:rPr>
      </w:pPr>
      <w:r w:rsidRPr="00FC70E7">
        <w:rPr>
          <w:rFonts w:ascii="Times New Roman" w:hAnsi="Times New Roman"/>
          <w:lang w:val="vi"/>
        </w:rPr>
        <w:t>Nghiên cứu có một số hạn chế. Thứ nhất, đây là nghiên cứu mô tả tại một trung tâm tuyến cuối nên có thể tồn tại sai số chọn mẫu; người bệnh đến khám tại bệnh viện chuyên khoa có thể có tổn thương lớn, kéo dài hoặc khó chẩn đoán hơn so với cộng đồng. Thứ hai, cỡ mẫu 52 trường hợp phù hợp với mô tả một nhóm bệnh ít gặp nhưng còn hạn chế khi phân tích sâu các yếu tố liên quan. Thứ ba, phần hồi cứu phụ thuộc vào độ đầy đủ của hồ sơ bệnh án, trong khi thông tin về phơi nhiễm ánh sáng và thói quen bảo vệ da có thể chịu ảnh hưởng của sai số nhớ lại.</w:t>
      </w:r>
    </w:p>
    <w:p w14:paraId="1F8C0918" w14:textId="77777777" w:rsidR="005C5922" w:rsidRPr="00FC70E7" w:rsidRDefault="005C5922" w:rsidP="00FC70E7">
      <w:pPr>
        <w:spacing w:after="0" w:line="360" w:lineRule="auto"/>
        <w:jc w:val="both"/>
        <w:rPr>
          <w:lang w:val="vi"/>
        </w:rPr>
      </w:pPr>
      <w:r w:rsidRPr="00FC70E7">
        <w:rPr>
          <w:rFonts w:ascii="Times New Roman" w:hAnsi="Times New Roman"/>
          <w:lang w:val="vi"/>
        </w:rPr>
        <w:t>Từ kết quả nghiên cứu, chúng tôi cho rằng khám da toàn thân có ý nghĩa trong phát hiện ung thư biểu mô tế bào đáy ngoài vùng đầu mặt cổ, đặc biệt ở người cao tuổi và người có tiền sử lao động ngoài trời. Kính soi da nên được sử dụng thường quy để hỗ trợ nhận diện tổn thương tăng sắc tố, đánh giá ranh giới và định hướng sinh thiết hoặc phẫu thuật. Các nghiên cứu tiếp theo nên có thiết kế đa trung tâm, cỡ mẫu lớn hơn và thu thập định lượng hơn về phơi nhiễm ánh sáng nhằm đánh giá đầy đủ hơn các yếu tố liên quan đến vị trí tổn thương.</w:t>
      </w:r>
    </w:p>
    <w:p w14:paraId="5A45AFD7" w14:textId="77777777" w:rsidR="005C5922" w:rsidRPr="001F3B93" w:rsidRDefault="005C5922" w:rsidP="00FC70E7">
      <w:pPr>
        <w:pStyle w:val="FirstParagraph"/>
        <w:spacing w:before="0" w:after="0" w:line="360" w:lineRule="auto"/>
        <w:jc w:val="both"/>
        <w:rPr>
          <w:rFonts w:ascii="Times New Roman" w:hAnsi="Times New Roman" w:cs="Times New Roman"/>
          <w:b/>
          <w:bCs/>
        </w:rPr>
      </w:pPr>
      <w:r w:rsidRPr="00FC70E7">
        <w:rPr>
          <w:rFonts w:ascii="Times New Roman" w:hAnsi="Times New Roman" w:cs="Times New Roman"/>
          <w:b/>
          <w:bCs/>
        </w:rPr>
        <w:t xml:space="preserve">5. </w:t>
      </w:r>
      <w:r w:rsidRPr="001F3B93">
        <w:rPr>
          <w:rFonts w:ascii="Times New Roman" w:hAnsi="Times New Roman" w:cs="Times New Roman"/>
          <w:b/>
          <w:bCs/>
        </w:rPr>
        <w:t>KẾT LUẬN</w:t>
      </w:r>
    </w:p>
    <w:p w14:paraId="3E77A7F1"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Ung thư biểu mô tế bào đáy ngoài vùng đầu mặt cổ trong nghiên cứu này chủ yếu gặp ở người cao tuổi, với tỷ lệ cao ở nhóm làm nghề nông. Tổn thương thường đơn độc, kích thước chủ yếu từ 2 đến 5 cm và gặp nhiều ở chi trên, lưng. Các dấu hiệu lâm sàng nổi bật là tăng sắc tố, bờ ngọc trai và giới hạn rõ; các đặc điểm thường gặp trên kính soi da gồm không có mạng lưới sắc tố, mạch máu phân nhánh hình cành cây, chấm sắc tố và cấu trúc hình cầu xanh xám. Hai thể mô bệnh học thường gặp nhất là thể nông và thể u.</w:t>
      </w:r>
    </w:p>
    <w:p w14:paraId="0F72A46B" w14:textId="77777777" w:rsidR="005C5922" w:rsidRPr="001F3B93" w:rsidRDefault="005C5922" w:rsidP="00FC70E7">
      <w:pPr>
        <w:pStyle w:val="FirstParagraph"/>
        <w:spacing w:before="0" w:after="0" w:line="360" w:lineRule="auto"/>
        <w:jc w:val="both"/>
        <w:rPr>
          <w:rFonts w:ascii="Times New Roman" w:hAnsi="Times New Roman" w:cs="Times New Roman"/>
          <w:b/>
        </w:rPr>
      </w:pPr>
      <w:r w:rsidRPr="001F3B93">
        <w:rPr>
          <w:rFonts w:ascii="Times New Roman" w:hAnsi="Times New Roman" w:cs="Times New Roman"/>
          <w:b/>
        </w:rPr>
        <w:t>Lời cảm ơn</w:t>
      </w:r>
    </w:p>
    <w:p w14:paraId="3C1A4482"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rPr>
        <w:t>Nhóm nghiên cứu gửi lời cảm ơn đến Ban Giám đốc, khoa Phẫu thuật thẩm mỹ và phục hồi chức năng, Bệnh viện Da liễu Trung ương đã tạo điều kiện hỗ trợ thực hiện nghiên cứu này.</w:t>
      </w:r>
    </w:p>
    <w:p w14:paraId="56C30C70" w14:textId="77777777" w:rsidR="005C5922" w:rsidRPr="001F3B93" w:rsidRDefault="005C5922" w:rsidP="00FC70E7">
      <w:pPr>
        <w:pStyle w:val="FirstParagraph"/>
        <w:spacing w:before="0" w:after="0" w:line="360" w:lineRule="auto"/>
        <w:jc w:val="both"/>
        <w:rPr>
          <w:rFonts w:ascii="Times New Roman" w:hAnsi="Times New Roman" w:cs="Times New Roman"/>
          <w:b/>
        </w:rPr>
      </w:pPr>
      <w:r w:rsidRPr="001F3B93">
        <w:rPr>
          <w:rFonts w:ascii="Times New Roman" w:hAnsi="Times New Roman" w:cs="Times New Roman"/>
          <w:b/>
        </w:rPr>
        <w:t xml:space="preserve">Cam kết không xung đột lợi ích </w:t>
      </w:r>
    </w:p>
    <w:p w14:paraId="13C0FD08" w14:textId="77777777" w:rsidR="005C5922" w:rsidRDefault="005C5922" w:rsidP="00FC70E7">
      <w:pPr>
        <w:pStyle w:val="FirstParagraph"/>
        <w:spacing w:before="0" w:after="0" w:line="360" w:lineRule="auto"/>
        <w:jc w:val="both"/>
        <w:rPr>
          <w:rFonts w:ascii="Times New Roman" w:hAnsi="Times New Roman" w:cs="Times New Roman"/>
        </w:rPr>
      </w:pPr>
      <w:bookmarkStart w:id="13" w:name="tài-liệu-tham-khảo-đề-xuất"/>
      <w:bookmarkEnd w:id="12"/>
      <w:r w:rsidRPr="001F3B93">
        <w:rPr>
          <w:rFonts w:ascii="Times New Roman" w:hAnsi="Times New Roman" w:cs="Times New Roman"/>
        </w:rPr>
        <w:t>Nghiên cứu không nhận tài trợ từ bất kỳ tổ chức nào. Các tác giả đồng thuận về nội dung khoa học và cam kết hoàn toàn không có xung đột lợi ích liên quan đến kết quả nghiên cứu.</w:t>
      </w:r>
    </w:p>
    <w:p w14:paraId="6DB7D54D" w14:textId="77777777" w:rsidR="005C5922" w:rsidRPr="00FC70E7" w:rsidRDefault="005C5922" w:rsidP="00FC70E7">
      <w:pPr>
        <w:spacing w:line="360" w:lineRule="auto"/>
        <w:rPr>
          <w:rFonts w:ascii="Times New Roman" w:hAnsi="Times New Roman" w:cs="Times New Roman"/>
          <w:lang w:val="vi"/>
        </w:rPr>
      </w:pPr>
      <w:r w:rsidRPr="00FC70E7">
        <w:rPr>
          <w:rFonts w:ascii="Times New Roman" w:hAnsi="Times New Roman" w:cs="Times New Roman"/>
          <w:lang w:val="vi"/>
        </w:rPr>
        <w:br w:type="page"/>
      </w:r>
    </w:p>
    <w:p w14:paraId="407ECA0F" w14:textId="77777777" w:rsidR="005C5922" w:rsidRPr="001F3B93" w:rsidRDefault="005C5922" w:rsidP="00FC70E7">
      <w:pPr>
        <w:pStyle w:val="FirstParagraph"/>
        <w:spacing w:before="0" w:after="0" w:line="360" w:lineRule="auto"/>
        <w:jc w:val="both"/>
        <w:rPr>
          <w:rFonts w:ascii="Times New Roman" w:hAnsi="Times New Roman" w:cs="Times New Roman"/>
          <w:b/>
          <w:bCs/>
        </w:rPr>
      </w:pPr>
      <w:r w:rsidRPr="001F3B93">
        <w:rPr>
          <w:rFonts w:ascii="Times New Roman" w:hAnsi="Times New Roman" w:cs="Times New Roman"/>
          <w:b/>
          <w:bCs/>
        </w:rPr>
        <w:lastRenderedPageBreak/>
        <w:t>TÀI LIỆU THAM KHẢO</w:t>
      </w:r>
    </w:p>
    <w:p w14:paraId="5B1A6841"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bookmarkStart w:id="14" w:name="bảng-biểu-hình-và-bố-cục-trình-bày"/>
      <w:bookmarkStart w:id="15" w:name="summary-tiếng-anh-đề-xuất"/>
      <w:bookmarkEnd w:id="1"/>
      <w:bookmarkEnd w:id="6"/>
      <w:bookmarkEnd w:id="13"/>
      <w:r w:rsidRPr="001F3B93">
        <w:rPr>
          <w:rFonts w:ascii="Times New Roman" w:eastAsia="Times New Roman" w:hAnsi="Times New Roman" w:cs="Times New Roman"/>
        </w:rPr>
        <w:t>Bath-Hextall F., Leonardi-Bee J., Smith C. et al. (2007). Trends in incidence of skin basal cell carcinoma. Additional evidence from a UK primary care database study. Int J Cancer, 121(9), 2105-2108. doi:10.1002/ijc.22952.</w:t>
      </w:r>
    </w:p>
    <w:p w14:paraId="1F1E7868"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1F3B93">
        <w:rPr>
          <w:rFonts w:ascii="Times New Roman" w:eastAsia="Times New Roman" w:hAnsi="Times New Roman" w:cs="Times New Roman"/>
        </w:rPr>
        <w:t>Rubin A.I., Chen E.H., Ratner D. (2005). Basal-Cell Carcinoma. N Engl J Med, 353(21), 2262-2269. doi:10.1056/NEJMra044151.</w:t>
      </w:r>
    </w:p>
    <w:p w14:paraId="6EFDEBBF"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1F3B93">
        <w:rPr>
          <w:rFonts w:ascii="Times New Roman" w:eastAsia="Times New Roman" w:hAnsi="Times New Roman" w:cs="Times New Roman"/>
        </w:rPr>
        <w:t>Marzuka A.G., Book S.E. (2015). Basal Cell Carcinoma: Pathogenesis, Epidemiology, Clinical Features, Diagnosis, Histopathology, and Management. Yale J Biol Med, 88(2), 167-179.</w:t>
      </w:r>
    </w:p>
    <w:p w14:paraId="1E49E08C"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FC70E7">
        <w:rPr>
          <w:rFonts w:ascii="Times New Roman" w:eastAsia="Times New Roman" w:hAnsi="Times New Roman" w:cs="Times New Roman"/>
          <w:lang w:val="fr-FR"/>
        </w:rPr>
        <w:t xml:space="preserve">Scrivener Y., Grosshans E., Cribier B. (2002). </w:t>
      </w:r>
      <w:r w:rsidRPr="001F3B93">
        <w:rPr>
          <w:rFonts w:ascii="Times New Roman" w:eastAsia="Times New Roman" w:hAnsi="Times New Roman" w:cs="Times New Roman"/>
        </w:rPr>
        <w:t>Variations of basal cell carcinomas according to gender, age, location and histopathological subtype. Br J Dermatol, 147(1), 41-47. doi:10.1046/j.1365-2133.2002.04804.x.</w:t>
      </w:r>
    </w:p>
    <w:p w14:paraId="13380C8A"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FC70E7">
        <w:rPr>
          <w:rFonts w:ascii="Times New Roman" w:eastAsia="Times New Roman" w:hAnsi="Times New Roman" w:cs="Times New Roman"/>
          <w:lang w:val="sv-SE"/>
        </w:rPr>
        <w:t xml:space="preserve">Roh S.G., Park J., Song K.H. et al. </w:t>
      </w:r>
      <w:r w:rsidRPr="001F3B93">
        <w:rPr>
          <w:rFonts w:ascii="Times New Roman" w:eastAsia="Times New Roman" w:hAnsi="Times New Roman" w:cs="Times New Roman"/>
        </w:rPr>
        <w:t>(2014). Clinical and histopathological characteristics of extra-facial basal cell carcinoma: analysis of 35 patients at the Chonbuk National University Hospital in Korea. Australas J Dermatol, 55(4), e65-e68. doi:10.1111/ajd.12045.</w:t>
      </w:r>
    </w:p>
    <w:p w14:paraId="6845CE04"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FC70E7">
        <w:rPr>
          <w:rFonts w:ascii="Times New Roman" w:eastAsia="Times New Roman" w:hAnsi="Times New Roman" w:cs="Times New Roman"/>
          <w:lang w:val="fr-FR"/>
        </w:rPr>
        <w:t xml:space="preserve">Lupu M., Caruntu C., Popa M.I. et al. </w:t>
      </w:r>
      <w:r w:rsidRPr="001F3B93">
        <w:rPr>
          <w:rFonts w:ascii="Times New Roman" w:eastAsia="Times New Roman" w:hAnsi="Times New Roman" w:cs="Times New Roman"/>
        </w:rPr>
        <w:t>(2019). Vascular patterns in basal cell carcinoma: Dermoscopic, confocal and histopathological perspectives. Oncol Lett, 17(5), 4112-4125. doi:10.3892/ol.2019.10070.</w:t>
      </w:r>
    </w:p>
    <w:p w14:paraId="58FD5F05"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1F3B93">
        <w:rPr>
          <w:rFonts w:ascii="Times New Roman" w:eastAsia="Times New Roman" w:hAnsi="Times New Roman" w:cs="Times New Roman"/>
        </w:rPr>
        <w:t>Wozniak-Rito A., Zalaudek I., Rudnicka L. (2018). Dermoscopy of basal cell carcinoma. Clin Exp Dermatol, 43(3), 241-247. doi:10.1111/ced.13387.</w:t>
      </w:r>
    </w:p>
    <w:p w14:paraId="0B332E6B"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1F3B93">
        <w:rPr>
          <w:rFonts w:ascii="Times New Roman" w:eastAsia="Times New Roman" w:hAnsi="Times New Roman" w:cs="Times New Roman"/>
        </w:rPr>
        <w:t>Menzies S.W., Westerhoff K., Rabinovitz H. et al. (2000). Surface microscopy of pigmented basal cell carcinoma. Arch Dermatol, 136(8), 1012-1016. doi:10.1001/archderm.136.8.1012.</w:t>
      </w:r>
    </w:p>
    <w:p w14:paraId="45886C0E"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1F3B93">
        <w:rPr>
          <w:rFonts w:ascii="Times New Roman" w:eastAsia="Times New Roman" w:hAnsi="Times New Roman" w:cs="Times New Roman"/>
        </w:rPr>
        <w:t>Chan G., Ho H. (2008). A study of dermoscopic features of pigmented basal cell carcinoma in Hong Kong Chinese. Hong Kong J Dermatol Venereol, 16, 189-196.</w:t>
      </w:r>
    </w:p>
    <w:p w14:paraId="1DA61CDF"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1F3B93">
        <w:rPr>
          <w:rFonts w:ascii="Times New Roman" w:eastAsia="Times New Roman" w:hAnsi="Times New Roman" w:cs="Times New Roman"/>
        </w:rPr>
        <w:t>Vũ Thái Hà, Nguyễn Hữu Sáu, Trần Hậu Khang (2011). Nghiên cứu phân bố các loại ung thư da tại Bệnh viện Da liễu Trung ương giai đoạn 2007-2010. Tạp chí Da liễu học Việt Nam, 1(1), 15-21.</w:t>
      </w:r>
    </w:p>
    <w:p w14:paraId="08AE4AF1"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1F3B93">
        <w:rPr>
          <w:rFonts w:ascii="Times New Roman" w:eastAsia="Times New Roman" w:hAnsi="Times New Roman" w:cs="Times New Roman"/>
        </w:rPr>
        <w:t>Nguyễn Thị Hiền (2013). Đặc điểm lâm sàng, mô bệnh học của ung thư biểu mô tế bào đáy tại Bệnh viện Da liễu Trung ương. Luận văn Bác sĩ nội trú, Trường Đại học Y Hà Nội, Hà Nội.</w:t>
      </w:r>
    </w:p>
    <w:p w14:paraId="217DAE4F"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FC70E7">
        <w:rPr>
          <w:rFonts w:ascii="Times New Roman" w:eastAsia="Times New Roman" w:hAnsi="Times New Roman" w:cs="Times New Roman"/>
          <w:lang w:val="fr-FR"/>
        </w:rPr>
        <w:t xml:space="preserve">Niculet E., Craescu M., Rebegea L. et al. </w:t>
      </w:r>
      <w:r w:rsidRPr="001F3B93">
        <w:rPr>
          <w:rFonts w:ascii="Times New Roman" w:eastAsia="Times New Roman" w:hAnsi="Times New Roman" w:cs="Times New Roman"/>
        </w:rPr>
        <w:t>(2022). Basal cell carcinoma: Comprehensive clinical and histopathological aspects, novel imaging tools and therapeutic approaches. Exp Ther Med, 23(1), 60. doi:10.3892/etm.2021.10982.</w:t>
      </w:r>
    </w:p>
    <w:p w14:paraId="6D94CD5C"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1F3B93">
        <w:rPr>
          <w:rFonts w:ascii="Times New Roman" w:eastAsia="Times New Roman" w:hAnsi="Times New Roman" w:cs="Times New Roman"/>
        </w:rPr>
        <w:t>Schmults C.D., Blitzblau R., Aasi S.Z. et al. (2023). Basal Cell Skin Cancer, Version 2.2024, NCCN Clinical Practice Guidelines in Oncology. J Natl Compr Canc Netw, 21(11), 1181-1203. doi:10.6004/jnccn.2023.0056.</w:t>
      </w:r>
    </w:p>
    <w:p w14:paraId="00973943"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FC70E7">
        <w:rPr>
          <w:rFonts w:ascii="Times New Roman" w:eastAsia="Times New Roman" w:hAnsi="Times New Roman" w:cs="Times New Roman"/>
          <w:lang w:val="it-IT"/>
        </w:rPr>
        <w:t xml:space="preserve">Castanheira A., Boaventura P., Vieira F. et al. </w:t>
      </w:r>
      <w:r w:rsidRPr="001F3B93">
        <w:rPr>
          <w:rFonts w:ascii="Times New Roman" w:eastAsia="Times New Roman" w:hAnsi="Times New Roman" w:cs="Times New Roman"/>
        </w:rPr>
        <w:t xml:space="preserve">(2022). Clinicopathological features of head and neck cutaneous basal cell carcinoma observed at the Centro Hospitalar de Trás-os-Montes e </w:t>
      </w:r>
      <w:r w:rsidRPr="001F3B93">
        <w:rPr>
          <w:rFonts w:ascii="Times New Roman" w:eastAsia="Times New Roman" w:hAnsi="Times New Roman" w:cs="Times New Roman"/>
        </w:rPr>
        <w:lastRenderedPageBreak/>
        <w:t>Alto Douro ENT Department. Porto Biomed J, 7(5), e190. doi:10.1097/j.pbj.0000000000000190.</w:t>
      </w:r>
    </w:p>
    <w:p w14:paraId="447C761D" w14:textId="77777777" w:rsidR="005C5922" w:rsidRPr="001F3B93" w:rsidRDefault="005C5922" w:rsidP="00FC70E7">
      <w:pPr>
        <w:numPr>
          <w:ilvl w:val="0"/>
          <w:numId w:val="2"/>
        </w:numPr>
        <w:spacing w:after="0" w:line="360" w:lineRule="auto"/>
        <w:jc w:val="both"/>
        <w:rPr>
          <w:rFonts w:ascii="Times New Roman" w:eastAsia="Times New Roman" w:hAnsi="Times New Roman" w:cs="Times New Roman"/>
        </w:rPr>
      </w:pPr>
      <w:r w:rsidRPr="001F3B93">
        <w:rPr>
          <w:rFonts w:ascii="Times New Roman" w:eastAsia="Times New Roman" w:hAnsi="Times New Roman" w:cs="Times New Roman"/>
        </w:rPr>
        <w:t>Ghanadan A., Abdollahi P., Rabet M. et al. (2014). Different Anatomical Distribution of Basal Cell Carcinoma Subtypes in Iranian Population: Association between Site and Subtype. Ann Dermatol, 26(5), 559-563. doi:10.5021/ad.2014.26.5.559.</w:t>
      </w:r>
    </w:p>
    <w:p w14:paraId="75CC07E8" w14:textId="77777777" w:rsidR="005C5922" w:rsidRPr="00740E13" w:rsidRDefault="005C5922" w:rsidP="00FC70E7">
      <w:pPr>
        <w:numPr>
          <w:ilvl w:val="0"/>
          <w:numId w:val="2"/>
        </w:numPr>
        <w:spacing w:after="0" w:line="360" w:lineRule="auto"/>
        <w:jc w:val="both"/>
        <w:rPr>
          <w:rFonts w:ascii="Times New Roman" w:eastAsia="Times New Roman" w:hAnsi="Times New Roman" w:cs="Times New Roman"/>
        </w:rPr>
      </w:pPr>
      <w:r w:rsidRPr="00740E13">
        <w:rPr>
          <w:rFonts w:ascii="Times New Roman" w:eastAsia="Times New Roman" w:hAnsi="Times New Roman" w:cs="Times New Roman"/>
        </w:rPr>
        <w:t xml:space="preserve">Song Z., Wang Y., Meng R. et al. (2023). Clinical and dermoscopic variation of basal cell carcinoma according to age of onset and anatomic location: a multicenter, retrospective study. </w:t>
      </w:r>
      <w:r w:rsidRPr="00740E13">
        <w:rPr>
          <w:rFonts w:ascii="Times New Roman" w:eastAsia="Times New Roman" w:hAnsi="Times New Roman" w:cs="Times New Roman"/>
          <w:i/>
          <w:iCs/>
        </w:rPr>
        <w:t>Arch Dermatol Res</w:t>
      </w:r>
      <w:r w:rsidRPr="00740E13">
        <w:rPr>
          <w:rFonts w:ascii="Times New Roman" w:eastAsia="Times New Roman" w:hAnsi="Times New Roman" w:cs="Times New Roman"/>
        </w:rPr>
        <w:t xml:space="preserve">, </w:t>
      </w:r>
      <w:r w:rsidRPr="00740E13">
        <w:rPr>
          <w:rFonts w:ascii="Times New Roman" w:eastAsia="Times New Roman" w:hAnsi="Times New Roman" w:cs="Times New Roman"/>
          <w:bCs/>
        </w:rPr>
        <w:t>315(6)</w:t>
      </w:r>
      <w:r w:rsidRPr="00740E13">
        <w:rPr>
          <w:rFonts w:ascii="Times New Roman" w:eastAsia="Times New Roman" w:hAnsi="Times New Roman" w:cs="Times New Roman"/>
        </w:rPr>
        <w:t>, 1655-1664. doi:10.1007/s00403-023-02556-y.</w:t>
      </w:r>
    </w:p>
    <w:p w14:paraId="2F583EA0" w14:textId="77777777" w:rsidR="005C5922" w:rsidRDefault="005C5922" w:rsidP="00FC70E7">
      <w:pPr>
        <w:numPr>
          <w:ilvl w:val="0"/>
          <w:numId w:val="2"/>
        </w:numPr>
        <w:spacing w:after="0" w:line="360" w:lineRule="auto"/>
        <w:jc w:val="both"/>
        <w:rPr>
          <w:rFonts w:ascii="Times New Roman" w:eastAsia="Times New Roman" w:hAnsi="Times New Roman" w:cs="Times New Roman"/>
        </w:rPr>
      </w:pPr>
      <w:r w:rsidRPr="001F3B93">
        <w:rPr>
          <w:rFonts w:ascii="Times New Roman" w:eastAsia="Times New Roman" w:hAnsi="Times New Roman" w:cs="Times New Roman"/>
        </w:rPr>
        <w:t>Wang W.E., Chen Y.T., Wang C.H. et al. (2024). Dermoscopic features of pigmented basal cell carcinoma according to size. Int J Dermatol, 63(7), 916-921. doi:10.1111/ijd.17042.</w:t>
      </w:r>
    </w:p>
    <w:p w14:paraId="676756F7" w14:textId="77777777" w:rsidR="005C5922" w:rsidRPr="001F3B93" w:rsidRDefault="005C5922" w:rsidP="00FC70E7">
      <w:pPr>
        <w:pStyle w:val="BodyText"/>
        <w:spacing w:before="0" w:after="0" w:line="360" w:lineRule="auto"/>
        <w:jc w:val="both"/>
        <w:rPr>
          <w:rFonts w:ascii="Times New Roman" w:hAnsi="Times New Roman" w:cs="Times New Roman"/>
          <w:i/>
        </w:rPr>
      </w:pPr>
      <w:r w:rsidRPr="001F3B93">
        <w:rPr>
          <w:rFonts w:ascii="Times New Roman" w:hAnsi="Times New Roman" w:cs="Times New Roman"/>
          <w:b/>
          <w:bCs/>
        </w:rPr>
        <w:t>SUMMARY</w:t>
      </w:r>
      <w:r w:rsidRPr="001F3B93">
        <w:rPr>
          <w:rFonts w:ascii="Times New Roman" w:hAnsi="Times New Roman" w:cs="Times New Roman"/>
        </w:rPr>
        <w:br/>
      </w:r>
      <w:r w:rsidRPr="001F3B93">
        <w:rPr>
          <w:rFonts w:ascii="Times New Roman" w:hAnsi="Times New Roman" w:cs="Times New Roman"/>
          <w:bCs/>
          <w:i/>
        </w:rPr>
        <w:t>Original research</w:t>
      </w:r>
    </w:p>
    <w:p w14:paraId="02802F94" w14:textId="77777777" w:rsidR="005C5922" w:rsidRPr="001F3B93" w:rsidRDefault="005C5922" w:rsidP="00FC70E7">
      <w:pPr>
        <w:pStyle w:val="BodyText"/>
        <w:spacing w:before="0" w:after="0" w:line="360" w:lineRule="auto"/>
        <w:jc w:val="center"/>
        <w:rPr>
          <w:rFonts w:ascii="Times New Roman" w:hAnsi="Times New Roman" w:cs="Times New Roman"/>
          <w:b/>
          <w:bCs/>
        </w:rPr>
      </w:pPr>
      <w:r w:rsidRPr="001F3B93">
        <w:rPr>
          <w:rFonts w:ascii="Times New Roman" w:hAnsi="Times New Roman" w:cs="Times New Roman"/>
          <w:b/>
          <w:bCs/>
        </w:rPr>
        <w:t xml:space="preserve">CLINICAL, SUBCLINICAL CHARACTERISTICS OF </w:t>
      </w:r>
    </w:p>
    <w:p w14:paraId="0AADFF2F" w14:textId="77777777" w:rsidR="005C5922" w:rsidRPr="001F3B93" w:rsidRDefault="005C5922" w:rsidP="00FC70E7">
      <w:pPr>
        <w:pStyle w:val="BodyText"/>
        <w:spacing w:before="0" w:after="0" w:line="360" w:lineRule="auto"/>
        <w:jc w:val="center"/>
        <w:rPr>
          <w:rFonts w:ascii="Times New Roman" w:hAnsi="Times New Roman" w:cs="Times New Roman"/>
        </w:rPr>
      </w:pPr>
      <w:r w:rsidRPr="001F3B93">
        <w:rPr>
          <w:rFonts w:ascii="Times New Roman" w:hAnsi="Times New Roman" w:cs="Times New Roman"/>
          <w:b/>
          <w:bCs/>
        </w:rPr>
        <w:t>BASAL CELL CARCINOMA OUTSIDE THE HEAD AND NECK REGION</w:t>
      </w:r>
    </w:p>
    <w:p w14:paraId="50236D51" w14:textId="5720387D" w:rsidR="005C5922" w:rsidRPr="00FC70E7" w:rsidRDefault="005C5922" w:rsidP="00FC70E7">
      <w:pPr>
        <w:pStyle w:val="BodyText"/>
        <w:spacing w:before="0" w:after="0" w:line="360" w:lineRule="auto"/>
        <w:jc w:val="right"/>
        <w:rPr>
          <w:rFonts w:ascii="Times New Roman" w:hAnsi="Times New Roman" w:cs="Times New Roman"/>
          <w:i/>
        </w:rPr>
      </w:pPr>
      <w:r w:rsidRPr="00FC70E7">
        <w:rPr>
          <w:rFonts w:ascii="Times New Roman" w:hAnsi="Times New Roman" w:cs="Times New Roman"/>
          <w:b/>
        </w:rPr>
        <w:t>Chu Dai Duong</w:t>
      </w:r>
      <w:r w:rsidRPr="00FC70E7">
        <w:rPr>
          <w:rFonts w:ascii="Times New Roman" w:hAnsi="Times New Roman" w:cs="Times New Roman"/>
          <w:b/>
          <w:vertAlign w:val="superscript"/>
        </w:rPr>
        <w:t>1</w:t>
      </w:r>
      <w:r w:rsidRPr="001F3B93">
        <w:rPr>
          <w:rFonts w:ascii="Times New Roman" w:hAnsi="Times New Roman" w:cs="Times New Roman"/>
          <w:b/>
        </w:rPr>
        <w:t xml:space="preserve">, </w:t>
      </w:r>
      <w:r w:rsidRPr="00FC70E7">
        <w:rPr>
          <w:rFonts w:ascii="Times New Roman" w:hAnsi="Times New Roman" w:cs="Times New Roman"/>
          <w:b/>
        </w:rPr>
        <w:t>Nguyen Huu Sau</w:t>
      </w:r>
      <w:r w:rsidRPr="001F3B93">
        <w:rPr>
          <w:rFonts w:ascii="Times New Roman" w:hAnsi="Times New Roman" w:cs="Times New Roman"/>
          <w:b/>
          <w:vertAlign w:val="superscript"/>
        </w:rPr>
        <w:t>1,2</w:t>
      </w:r>
      <w:r w:rsidRPr="001F3B93">
        <w:rPr>
          <w:rFonts w:ascii="Times New Roman" w:hAnsi="Times New Roman" w:cs="Times New Roman"/>
          <w:b/>
        </w:rPr>
        <w:t xml:space="preserve">, </w:t>
      </w:r>
      <w:r w:rsidRPr="00FC70E7">
        <w:rPr>
          <w:rFonts w:ascii="Times New Roman" w:hAnsi="Times New Roman" w:cs="Times New Roman"/>
          <w:b/>
        </w:rPr>
        <w:t>Le Van Trung</w:t>
      </w:r>
      <w:r w:rsidRPr="001F3B93">
        <w:rPr>
          <w:rFonts w:ascii="Times New Roman" w:hAnsi="Times New Roman" w:cs="Times New Roman"/>
          <w:b/>
          <w:vertAlign w:val="superscript"/>
        </w:rPr>
        <w:t>1</w:t>
      </w:r>
      <w:r w:rsidRPr="001F3B93">
        <w:rPr>
          <w:rFonts w:ascii="Times New Roman" w:hAnsi="Times New Roman" w:cs="Times New Roman"/>
          <w:b/>
        </w:rPr>
        <w:t xml:space="preserve">, </w:t>
      </w:r>
      <w:r w:rsidRPr="00FC70E7">
        <w:rPr>
          <w:rFonts w:ascii="Times New Roman" w:hAnsi="Times New Roman" w:cs="Times New Roman"/>
          <w:b/>
        </w:rPr>
        <w:t>Le Thi Xuan</w:t>
      </w:r>
      <w:r w:rsidRPr="001F3B93">
        <w:rPr>
          <w:rFonts w:ascii="Times New Roman" w:hAnsi="Times New Roman" w:cs="Times New Roman"/>
          <w:b/>
          <w:vertAlign w:val="superscript"/>
        </w:rPr>
        <w:t>2</w:t>
      </w:r>
      <w:r w:rsidRPr="00FC70E7">
        <w:rPr>
          <w:rFonts w:ascii="Times New Roman" w:hAnsi="Times New Roman" w:cs="Times New Roman"/>
          <w:b/>
        </w:rPr>
        <w:t>, Le Phuong Anh</w:t>
      </w:r>
      <w:r w:rsidRPr="00FC70E7">
        <w:rPr>
          <w:rFonts w:ascii="Times New Roman" w:hAnsi="Times New Roman" w:cs="Times New Roman"/>
          <w:b/>
          <w:vertAlign w:val="superscript"/>
        </w:rPr>
        <w:t>1</w:t>
      </w:r>
      <w:r w:rsidR="001768AD" w:rsidRPr="001A73C7">
        <w:rPr>
          <w:rFonts w:ascii="Times New Roman" w:hAnsi="Times New Roman" w:cs="Times New Roman"/>
          <w:b/>
        </w:rPr>
        <w:t>,</w:t>
      </w:r>
      <w:r w:rsidR="001768AD" w:rsidRPr="001768AD">
        <w:rPr>
          <w:rFonts w:ascii="Times New Roman" w:hAnsi="Times New Roman" w:cs="Times New Roman"/>
          <w:b/>
        </w:rPr>
        <w:t xml:space="preserve"> </w:t>
      </w:r>
      <w:r w:rsidR="001768AD" w:rsidRPr="00FC70E7">
        <w:rPr>
          <w:rFonts w:ascii="Times New Roman" w:hAnsi="Times New Roman" w:cs="Times New Roman"/>
          <w:b/>
        </w:rPr>
        <w:t>Nguyen Hong Son</w:t>
      </w:r>
      <w:r w:rsidR="001768AD" w:rsidRPr="00FC70E7">
        <w:rPr>
          <w:rFonts w:ascii="Times New Roman" w:hAnsi="Times New Roman" w:cs="Times New Roman"/>
          <w:b/>
          <w:vertAlign w:val="superscript"/>
        </w:rPr>
        <w:t>2</w:t>
      </w:r>
      <w:r w:rsidR="001768AD" w:rsidRPr="001A73C7">
        <w:rPr>
          <w:rFonts w:ascii="Times New Roman" w:hAnsi="Times New Roman" w:cs="Times New Roman"/>
          <w:b/>
          <w:vertAlign w:val="superscript"/>
        </w:rPr>
        <w:t>,*</w:t>
      </w:r>
      <w:r w:rsidRPr="001F3B93">
        <w:rPr>
          <w:rFonts w:ascii="Times New Roman" w:hAnsi="Times New Roman" w:cs="Times New Roman"/>
        </w:rPr>
        <w:br/>
      </w:r>
      <w:r w:rsidRPr="001F3B93">
        <w:rPr>
          <w:rFonts w:ascii="Times New Roman" w:hAnsi="Times New Roman" w:cs="Times New Roman"/>
          <w:i/>
          <w:vertAlign w:val="superscript"/>
        </w:rPr>
        <w:t>1</w:t>
      </w:r>
      <w:r w:rsidRPr="001F3B93">
        <w:rPr>
          <w:rFonts w:ascii="Times New Roman" w:hAnsi="Times New Roman" w:cs="Times New Roman"/>
          <w:i/>
        </w:rPr>
        <w:t xml:space="preserve"> Hanoi Medical University, Vietnam</w:t>
      </w:r>
    </w:p>
    <w:p w14:paraId="7A259295" w14:textId="77777777" w:rsidR="005C5922" w:rsidRPr="001F3B93" w:rsidRDefault="005C5922" w:rsidP="00FC70E7">
      <w:pPr>
        <w:pStyle w:val="BodyText"/>
        <w:spacing w:before="0" w:after="0" w:line="360" w:lineRule="auto"/>
        <w:jc w:val="right"/>
        <w:rPr>
          <w:rFonts w:ascii="Times New Roman" w:hAnsi="Times New Roman" w:cs="Times New Roman"/>
          <w:i/>
          <w:lang w:val="en-US"/>
        </w:rPr>
      </w:pPr>
      <w:r w:rsidRPr="001F3B93">
        <w:rPr>
          <w:rFonts w:ascii="Times New Roman" w:hAnsi="Times New Roman" w:cs="Times New Roman"/>
          <w:i/>
          <w:vertAlign w:val="superscript"/>
          <w:lang w:val="en-US"/>
        </w:rPr>
        <w:t>2</w:t>
      </w:r>
      <w:r w:rsidRPr="001F3B93">
        <w:rPr>
          <w:rFonts w:ascii="Times New Roman" w:hAnsi="Times New Roman" w:cs="Times New Roman"/>
          <w:i/>
          <w:lang w:val="en-US"/>
        </w:rPr>
        <w:t xml:space="preserve"> National Hospital of Dermatology and Venereology</w:t>
      </w:r>
    </w:p>
    <w:p w14:paraId="0E754AB4" w14:textId="4A174D60" w:rsidR="005C5922" w:rsidRPr="00960496" w:rsidRDefault="005C5922" w:rsidP="00FC70E7">
      <w:pPr>
        <w:pStyle w:val="Compact"/>
        <w:spacing w:before="0" w:after="0" w:line="360" w:lineRule="auto"/>
        <w:jc w:val="right"/>
        <w:rPr>
          <w:rFonts w:ascii="Times New Roman" w:hAnsi="Times New Roman" w:cs="Times New Roman"/>
          <w:i/>
          <w:lang w:val="fr-FR"/>
        </w:rPr>
      </w:pPr>
      <w:r w:rsidRPr="001F3B93">
        <w:rPr>
          <w:rFonts w:ascii="Times New Roman" w:hAnsi="Times New Roman" w:cs="Times New Roman"/>
          <w:i/>
        </w:rPr>
        <w:t xml:space="preserve">Correspondence: </w:t>
      </w:r>
      <w:r w:rsidR="00960496" w:rsidRPr="00960496">
        <w:rPr>
          <w:rFonts w:ascii="Times New Roman" w:hAnsi="Times New Roman" w:cs="Times New Roman"/>
          <w:i/>
          <w:lang w:val="fr-FR"/>
        </w:rPr>
        <w:t>Nguyen Hong Son; e</w:t>
      </w:r>
      <w:r w:rsidR="00960496">
        <w:rPr>
          <w:rFonts w:ascii="Times New Roman" w:hAnsi="Times New Roman" w:cs="Times New Roman"/>
          <w:i/>
          <w:lang w:val="fr-FR"/>
        </w:rPr>
        <w:t>mail</w:t>
      </w:r>
      <w:r w:rsidR="00FF1A5F">
        <w:rPr>
          <w:rFonts w:ascii="Times New Roman" w:hAnsi="Times New Roman" w:cs="Times New Roman"/>
          <w:i/>
          <w:lang w:val="fr-FR"/>
        </w:rPr>
        <w:t> : tomsonnguyen@gmail.com</w:t>
      </w:r>
    </w:p>
    <w:p w14:paraId="44BF9682" w14:textId="77777777" w:rsidR="005C5922" w:rsidRPr="001F3B93" w:rsidRDefault="005C5922" w:rsidP="00FC70E7">
      <w:pPr>
        <w:pStyle w:val="FirstParagraph"/>
        <w:spacing w:before="0" w:after="0" w:line="360" w:lineRule="auto"/>
        <w:jc w:val="both"/>
        <w:rPr>
          <w:rFonts w:ascii="Times New Roman" w:hAnsi="Times New Roman" w:cs="Times New Roman"/>
        </w:rPr>
      </w:pPr>
      <w:r w:rsidRPr="001F3B93">
        <w:rPr>
          <w:rFonts w:ascii="Times New Roman" w:hAnsi="Times New Roman" w:cs="Times New Roman"/>
          <w:b/>
          <w:bCs/>
        </w:rPr>
        <w:t>ABSTRACT</w:t>
      </w:r>
    </w:p>
    <w:p w14:paraId="04FDDF22" w14:textId="77777777" w:rsidR="005C5922" w:rsidRPr="001F3B93" w:rsidRDefault="005C5922" w:rsidP="00FC70E7">
      <w:pPr>
        <w:pStyle w:val="BodyText"/>
        <w:spacing w:before="0" w:after="0" w:line="360" w:lineRule="auto"/>
        <w:jc w:val="both"/>
        <w:rPr>
          <w:rFonts w:ascii="Times New Roman" w:hAnsi="Times New Roman" w:cs="Times New Roman"/>
        </w:rPr>
      </w:pPr>
      <w:r w:rsidRPr="001F3B93">
        <w:rPr>
          <w:rFonts w:ascii="Times New Roman" w:hAnsi="Times New Roman" w:cs="Times New Roman"/>
          <w:b/>
          <w:bCs/>
        </w:rPr>
        <w:t>Objectives:</w:t>
      </w:r>
      <w:r w:rsidRPr="001F3B93">
        <w:rPr>
          <w:rFonts w:ascii="Times New Roman" w:hAnsi="Times New Roman" w:cs="Times New Roman"/>
        </w:rPr>
        <w:t xml:space="preserve"> To describe the clinical and subclinical characteristics of basal cell carcinoma outside the head and neck region.</w:t>
      </w:r>
    </w:p>
    <w:p w14:paraId="1A65D007" w14:textId="77777777" w:rsidR="005C5922" w:rsidRPr="001F3B93" w:rsidRDefault="005C5922" w:rsidP="00FC70E7">
      <w:pPr>
        <w:pStyle w:val="BodyText"/>
        <w:spacing w:before="0" w:after="0" w:line="360" w:lineRule="auto"/>
        <w:jc w:val="both"/>
        <w:rPr>
          <w:rFonts w:ascii="Times New Roman" w:hAnsi="Times New Roman" w:cs="Times New Roman"/>
        </w:rPr>
      </w:pPr>
      <w:r w:rsidRPr="001F3B93">
        <w:rPr>
          <w:rFonts w:ascii="Times New Roman" w:hAnsi="Times New Roman" w:cs="Times New Roman"/>
          <w:b/>
          <w:bCs/>
        </w:rPr>
        <w:t>Methods:</w:t>
      </w:r>
      <w:r w:rsidRPr="001F3B93">
        <w:rPr>
          <w:rFonts w:ascii="Times New Roman" w:hAnsi="Times New Roman" w:cs="Times New Roman"/>
        </w:rPr>
        <w:t xml:space="preserve"> </w:t>
      </w:r>
      <w:r w:rsidRPr="001F3B93">
        <w:rPr>
          <w:rFonts w:ascii="Times New Roman" w:eastAsia="Times New Roman" w:hAnsi="Times New Roman"/>
        </w:rPr>
        <w:t>A cross-sectional descriptive study combining retrospective and prospective data was conducted on 52 patients with histopathologically confirmed basal cell carcinoma outside the head and neck region at the National Hospital of Dermatology and Venereology during 2020-2026. Data were analyzed descriptively; Fisher’s exact test was used to compare lesion location distribution by sex and occupation.</w:t>
      </w:r>
    </w:p>
    <w:p w14:paraId="4EEA6A9E" w14:textId="77777777" w:rsidR="005C5922" w:rsidRPr="001F3B93" w:rsidRDefault="005C5922" w:rsidP="00FC70E7">
      <w:pPr>
        <w:pStyle w:val="BodyText"/>
        <w:spacing w:before="0" w:after="0" w:line="360" w:lineRule="auto"/>
        <w:jc w:val="both"/>
        <w:rPr>
          <w:rFonts w:ascii="Times New Roman" w:hAnsi="Times New Roman" w:cs="Times New Roman"/>
        </w:rPr>
      </w:pPr>
      <w:r w:rsidRPr="001F3B93">
        <w:rPr>
          <w:rFonts w:ascii="Times New Roman" w:hAnsi="Times New Roman" w:cs="Times New Roman"/>
          <w:b/>
          <w:bCs/>
        </w:rPr>
        <w:t>Results:</w:t>
      </w:r>
      <w:r w:rsidRPr="001F3B93">
        <w:rPr>
          <w:rFonts w:ascii="Times New Roman" w:hAnsi="Times New Roman" w:cs="Times New Roman"/>
        </w:rPr>
        <w:t xml:space="preserve"> </w:t>
      </w:r>
      <w:r w:rsidRPr="001F3B93">
        <w:rPr>
          <w:rFonts w:ascii="Times New Roman" w:eastAsia="Times New Roman" w:hAnsi="Times New Roman"/>
        </w:rPr>
        <w:t xml:space="preserve">Patients aged 60 years and older accounted for 78.8%; males and females were equally represented. Farmers accounted for 48.1%. Disease duration of 1-3 years accounted for 38.5%, and lesions lasting more than 10 years accounted for 25.0%. Single lesions were observed in 92.3% of patients. The most common sites were the upper limbs (26.9%) and back (25.0%). Lesion size was mainly 2-5 cm (57.7%), with a mean of 2.84 ± 1.89 cm. Hyperpigmentation (92.3%), pearly border (82.7%), and well-defined margins (73.1%) were common. Dermoscopy frequently showed absence of pigment network (86.5%), arborizing vessels (78.8%), pigmented </w:t>
      </w:r>
      <w:r w:rsidRPr="001F3B93">
        <w:rPr>
          <w:rFonts w:ascii="Times New Roman" w:eastAsia="Times New Roman" w:hAnsi="Times New Roman"/>
        </w:rPr>
        <w:lastRenderedPageBreak/>
        <w:t>dots (76.9%), and blue-gray globules (75.0%). The most common histopathological subtypes were superficial (42.3%) and nodular (40.4%). Lesion distribution differed significantly by sex (p = 0.006), but not by occupation (p = 0.360).</w:t>
      </w:r>
    </w:p>
    <w:p w14:paraId="12091395" w14:textId="77777777" w:rsidR="005C5922" w:rsidRPr="001F3B93" w:rsidRDefault="005C5922" w:rsidP="00FC70E7">
      <w:pPr>
        <w:pStyle w:val="BodyText"/>
        <w:spacing w:before="0" w:after="0" w:line="360" w:lineRule="auto"/>
        <w:jc w:val="both"/>
        <w:rPr>
          <w:rFonts w:ascii="Times New Roman" w:hAnsi="Times New Roman" w:cs="Times New Roman"/>
          <w:bCs/>
        </w:rPr>
      </w:pPr>
      <w:r w:rsidRPr="001F3B93">
        <w:rPr>
          <w:rFonts w:ascii="Times New Roman" w:hAnsi="Times New Roman" w:cs="Times New Roman"/>
          <w:b/>
          <w:bCs/>
        </w:rPr>
        <w:t>Conclusion:</w:t>
      </w:r>
      <w:r w:rsidRPr="001F3B93">
        <w:rPr>
          <w:rFonts w:ascii="Times New Roman" w:hAnsi="Times New Roman" w:cs="Times New Roman"/>
          <w:bCs/>
        </w:rPr>
        <w:t xml:space="preserve"> Basal cell carcinoma outside the head and neck region was mainly observed in older adults and farmers. Lesions were usually solitary and frequently located on the upper limbs and back. Clinically, hyperpigmentation, pearly border, and well-defined margins were prominent. Common dermoscopic findings included absence of pigment network, arborizing vessels, pigmented dots, and blue-gray globules. The predominant histopathological subtypes were superficial and nodular.</w:t>
      </w:r>
    </w:p>
    <w:p w14:paraId="0140E8FD" w14:textId="73600D2C" w:rsidR="005C5922" w:rsidRPr="001F3B93" w:rsidRDefault="005C5922" w:rsidP="00FC70E7">
      <w:pPr>
        <w:pStyle w:val="BodyText"/>
        <w:spacing w:before="0" w:after="0" w:line="360" w:lineRule="auto"/>
        <w:jc w:val="both"/>
        <w:rPr>
          <w:rFonts w:ascii="Times New Roman" w:hAnsi="Times New Roman" w:cs="Times New Roman"/>
          <w:b/>
          <w:bCs/>
        </w:rPr>
      </w:pPr>
      <w:r w:rsidRPr="001F3B93">
        <w:rPr>
          <w:rFonts w:ascii="Times New Roman" w:hAnsi="Times New Roman" w:cs="Times New Roman"/>
          <w:b/>
          <w:bCs/>
        </w:rPr>
        <w:t xml:space="preserve">Keywords: </w:t>
      </w:r>
      <w:bookmarkStart w:id="16" w:name="citations"/>
      <w:bookmarkEnd w:id="2"/>
      <w:bookmarkEnd w:id="3"/>
      <w:bookmarkEnd w:id="14"/>
      <w:bookmarkEnd w:id="15"/>
      <w:bookmarkEnd w:id="16"/>
      <w:r w:rsidR="002D2260" w:rsidRPr="001F3B93">
        <w:rPr>
          <w:rFonts w:ascii="Times New Roman" w:hAnsi="Times New Roman" w:cs="Times New Roman"/>
          <w:bCs/>
          <w:i/>
        </w:rPr>
        <w:t>basal cell carcinoma; clinical characteristics; dermoscopy; histopathology; outside the head and neck region.</w:t>
      </w:r>
    </w:p>
    <w:p w14:paraId="5B8E02E6" w14:textId="77777777" w:rsidR="00640F31" w:rsidRPr="005C5922" w:rsidRDefault="00640F31" w:rsidP="00FC70E7">
      <w:pPr>
        <w:spacing w:line="360" w:lineRule="auto"/>
      </w:pPr>
    </w:p>
    <w:sectPr w:rsidR="00640F31" w:rsidRPr="005C5922" w:rsidSect="00A626D9">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BD65C" w14:textId="77777777" w:rsidR="001A149E" w:rsidRDefault="001A149E">
      <w:pPr>
        <w:spacing w:after="0" w:line="240" w:lineRule="auto"/>
      </w:pPr>
      <w:r>
        <w:separator/>
      </w:r>
    </w:p>
  </w:endnote>
  <w:endnote w:type="continuationSeparator" w:id="0">
    <w:p w14:paraId="1ED87B79" w14:textId="77777777" w:rsidR="001A149E" w:rsidRDefault="001A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B050D" w14:textId="77777777" w:rsidR="00E05678" w:rsidRDefault="00E056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384819"/>
      <w:docPartObj>
        <w:docPartGallery w:val="Page Numbers (Bottom of Page)"/>
        <w:docPartUnique/>
      </w:docPartObj>
    </w:sdtPr>
    <w:sdtEndPr>
      <w:rPr>
        <w:noProof/>
      </w:rPr>
    </w:sdtEndPr>
    <w:sdtContent>
      <w:p w14:paraId="5B8E02ED" w14:textId="77777777" w:rsidR="00640F31" w:rsidRDefault="00F43D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E02EE" w14:textId="77777777" w:rsidR="00640F31" w:rsidRDefault="00640F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92EA" w14:textId="77777777" w:rsidR="00E05678" w:rsidRDefault="00E05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E62CA" w14:textId="77777777" w:rsidR="001A149E" w:rsidRDefault="001A149E">
      <w:pPr>
        <w:spacing w:after="0" w:line="240" w:lineRule="auto"/>
      </w:pPr>
      <w:r>
        <w:separator/>
      </w:r>
    </w:p>
  </w:footnote>
  <w:footnote w:type="continuationSeparator" w:id="0">
    <w:p w14:paraId="7601417C" w14:textId="77777777" w:rsidR="001A149E" w:rsidRDefault="001A1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3AB0" w14:textId="5779A60E" w:rsidR="00E05678" w:rsidRDefault="001A149E">
    <w:pPr>
      <w:pStyle w:val="Header"/>
    </w:pPr>
    <w:r>
      <w:rPr>
        <w:noProof/>
      </w:rPr>
      <w:pict w14:anchorId="148F45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664657" o:spid="_x0000_s1027" type="#_x0000_t136" alt="" style="position:absolute;margin-left:0;margin-top:0;width:566.35pt;height:73.0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Xuất bản trực tuyế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069D" w14:textId="1B904150" w:rsidR="00E12A4A" w:rsidRDefault="001A149E">
    <w:pPr>
      <w:pStyle w:val="Header"/>
    </w:pPr>
    <w:r>
      <w:rPr>
        <w:noProof/>
      </w:rPr>
      <w:pict w14:anchorId="15027D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664658" o:spid="_x0000_s1026" type="#_x0000_t136" alt="" style="position:absolute;margin-left:0;margin-top:0;width:566.35pt;height:73.0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Xuất bản trực tuyến"/>
          <w10:wrap anchorx="margin" anchory="margin"/>
        </v:shape>
      </w:pict>
    </w:r>
    <w:r w:rsidR="00E12A4A">
      <w:rPr>
        <w:noProof/>
      </w:rPr>
      <w:drawing>
        <wp:inline distT="0" distB="0" distL="0" distR="0" wp14:anchorId="76E4BA34" wp14:editId="634CBD64">
          <wp:extent cx="586740" cy="584121"/>
          <wp:effectExtent l="0" t="0" r="3810" b="6985"/>
          <wp:docPr id="1957122274" name="Picture 1" descr="A logo of the society of dermatology and vene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22274" name="Picture 1" descr="A logo of the society of dermatology and venerati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9381" cy="596706"/>
                  </a:xfrm>
                  <a:prstGeom prst="rect">
                    <a:avLst/>
                  </a:prstGeom>
                </pic:spPr>
              </pic:pic>
            </a:graphicData>
          </a:graphic>
        </wp:inline>
      </w:drawing>
    </w:r>
    <w:r w:rsidR="00E12A4A">
      <w:rPr>
        <w:noProof/>
      </w:rPr>
      <w:drawing>
        <wp:inline distT="0" distB="0" distL="0" distR="0" wp14:anchorId="2028FFD3" wp14:editId="35B289A4">
          <wp:extent cx="1563376" cy="589261"/>
          <wp:effectExtent l="0" t="0" r="0" b="1905"/>
          <wp:docPr id="1553860185" name="Picture 2"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60185" name="Picture 2" descr="A black and green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596269" cy="601659"/>
                  </a:xfrm>
                  <a:prstGeom prst="rect">
                    <a:avLst/>
                  </a:prstGeom>
                </pic:spPr>
              </pic:pic>
            </a:graphicData>
          </a:graphic>
        </wp:inline>
      </w:drawing>
    </w:r>
  </w:p>
  <w:p w14:paraId="037AAF20" w14:textId="0012749E" w:rsidR="00A05CDE" w:rsidRPr="00A05CDE" w:rsidRDefault="00A05CDE">
    <w:pPr>
      <w:pStyle w:val="Header"/>
      <w:rPr>
        <w:rFonts w:ascii="Times New Roman" w:hAnsi="Times New Roman" w:cs="Times New Roman"/>
        <w:i/>
        <w:iCs/>
      </w:rPr>
    </w:pPr>
    <w:r w:rsidRPr="00A05CDE">
      <w:rPr>
        <w:rFonts w:ascii="Times New Roman" w:hAnsi="Times New Roman" w:cs="Times New Roman"/>
        <w:i/>
        <w:iCs/>
      </w:rPr>
      <w:t>Tạp chí Da liễu học Việt Nam – Bài Nghiên cứu khoa học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16E1" w14:textId="62EAD2FE" w:rsidR="00E05678" w:rsidRDefault="001A149E">
    <w:pPr>
      <w:pStyle w:val="Header"/>
    </w:pPr>
    <w:r>
      <w:rPr>
        <w:noProof/>
      </w:rPr>
      <w:pict w14:anchorId="35E666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664656" o:spid="_x0000_s1025" type="#_x0000_t136" alt="" style="position:absolute;margin-left:0;margin-top:0;width:566.35pt;height:73.0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Xuất bản trực tuyế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A7110"/>
    <w:multiLevelType w:val="multilevel"/>
    <w:tmpl w:val="971A58E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FC23420"/>
    <w:multiLevelType w:val="multilevel"/>
    <w:tmpl w:val="C7023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5217580">
    <w:abstractNumId w:val="0"/>
  </w:num>
  <w:num w:numId="2" w16cid:durableId="198979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D8B"/>
    <w:rsid w:val="000517B9"/>
    <w:rsid w:val="00084D02"/>
    <w:rsid w:val="000A4357"/>
    <w:rsid w:val="000C2068"/>
    <w:rsid w:val="000F5BF7"/>
    <w:rsid w:val="001768AD"/>
    <w:rsid w:val="001A149E"/>
    <w:rsid w:val="001A73C7"/>
    <w:rsid w:val="001E4CEB"/>
    <w:rsid w:val="001E7104"/>
    <w:rsid w:val="002D2260"/>
    <w:rsid w:val="00303303"/>
    <w:rsid w:val="00364740"/>
    <w:rsid w:val="003F69CF"/>
    <w:rsid w:val="00476BC7"/>
    <w:rsid w:val="004C7E4C"/>
    <w:rsid w:val="005C5922"/>
    <w:rsid w:val="005C5BD4"/>
    <w:rsid w:val="005D0875"/>
    <w:rsid w:val="005F5706"/>
    <w:rsid w:val="00640F31"/>
    <w:rsid w:val="006E2B58"/>
    <w:rsid w:val="006F5A4C"/>
    <w:rsid w:val="00741B23"/>
    <w:rsid w:val="007909F1"/>
    <w:rsid w:val="0079677F"/>
    <w:rsid w:val="007D790A"/>
    <w:rsid w:val="00874C36"/>
    <w:rsid w:val="008A1B30"/>
    <w:rsid w:val="008E0C3A"/>
    <w:rsid w:val="0095120A"/>
    <w:rsid w:val="00951850"/>
    <w:rsid w:val="00960496"/>
    <w:rsid w:val="0099577E"/>
    <w:rsid w:val="00A05CDE"/>
    <w:rsid w:val="00A626D9"/>
    <w:rsid w:val="00A70DB5"/>
    <w:rsid w:val="00BA24D3"/>
    <w:rsid w:val="00BD55CE"/>
    <w:rsid w:val="00BE22DC"/>
    <w:rsid w:val="00BF1FB6"/>
    <w:rsid w:val="00C81014"/>
    <w:rsid w:val="00CD48E8"/>
    <w:rsid w:val="00E05678"/>
    <w:rsid w:val="00E12A4A"/>
    <w:rsid w:val="00F1099C"/>
    <w:rsid w:val="00F43D8B"/>
    <w:rsid w:val="00FA2B34"/>
    <w:rsid w:val="00FA2F84"/>
    <w:rsid w:val="00FA7027"/>
    <w:rsid w:val="00FC70E7"/>
    <w:rsid w:val="00FE294F"/>
    <w:rsid w:val="00FF1A5F"/>
    <w:rsid w:val="00FF5D44"/>
    <w:rsid w:val="11988C78"/>
    <w:rsid w:val="23E8C6E3"/>
    <w:rsid w:val="37A8B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E0221"/>
  <w15:chartTrackingRefBased/>
  <w15:docId w15:val="{8793C0AE-13FB-4823-912A-52B4911B9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D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F43D8B"/>
  </w:style>
  <w:style w:type="table" w:styleId="TableGrid">
    <w:name w:val="Table Grid"/>
    <w:basedOn w:val="TableNormal"/>
    <w:uiPriority w:val="59"/>
    <w:rsid w:val="00F43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qFormat/>
    <w:rsid w:val="00F43D8B"/>
    <w:pPr>
      <w:spacing w:after="0" w:line="360" w:lineRule="auto"/>
      <w:jc w:val="center"/>
    </w:pPr>
    <w:rPr>
      <w:rFonts w:ascii="Times New Roman" w:hAnsi="Times New Roman" w:cs="Times New Roman"/>
      <w:b/>
      <w:sz w:val="28"/>
      <w:szCs w:val="26"/>
    </w:rPr>
  </w:style>
  <w:style w:type="character" w:styleId="Hyperlink">
    <w:name w:val="Hyperlink"/>
    <w:basedOn w:val="DefaultParagraphFont"/>
    <w:uiPriority w:val="99"/>
    <w:unhideWhenUsed/>
    <w:rsid w:val="00F43D8B"/>
    <w:rPr>
      <w:color w:val="0563C1" w:themeColor="hyperlink"/>
      <w:u w:val="single"/>
    </w:rPr>
  </w:style>
  <w:style w:type="paragraph" w:styleId="Footer">
    <w:name w:val="footer"/>
    <w:basedOn w:val="Normal"/>
    <w:link w:val="FooterChar"/>
    <w:uiPriority w:val="99"/>
    <w:unhideWhenUsed/>
    <w:rsid w:val="00F43D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D8B"/>
  </w:style>
  <w:style w:type="character" w:styleId="UnresolvedMention">
    <w:name w:val="Unresolved Mention"/>
    <w:basedOn w:val="DefaultParagraphFont"/>
    <w:uiPriority w:val="99"/>
    <w:semiHidden/>
    <w:unhideWhenUsed/>
    <w:rsid w:val="008E0C3A"/>
    <w:rPr>
      <w:color w:val="605E5C"/>
      <w:shd w:val="clear" w:color="auto" w:fill="E1DFDD"/>
    </w:rPr>
  </w:style>
  <w:style w:type="paragraph" w:styleId="Header">
    <w:name w:val="header"/>
    <w:basedOn w:val="Normal"/>
    <w:link w:val="HeaderChar"/>
    <w:uiPriority w:val="99"/>
    <w:unhideWhenUsed/>
    <w:rsid w:val="00A626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6D9"/>
  </w:style>
  <w:style w:type="paragraph" w:styleId="ListParagraph">
    <w:name w:val="List Paragraph"/>
    <w:basedOn w:val="Normal"/>
    <w:uiPriority w:val="34"/>
    <w:qFormat/>
    <w:rsid w:val="001E7104"/>
    <w:pPr>
      <w:spacing w:line="278" w:lineRule="auto"/>
      <w:ind w:left="720"/>
      <w:contextualSpacing/>
    </w:pPr>
    <w:rPr>
      <w:kern w:val="2"/>
      <w:sz w:val="24"/>
      <w:szCs w:val="24"/>
      <w14:ligatures w14:val="standardContextual"/>
    </w:rPr>
  </w:style>
  <w:style w:type="table" w:styleId="TableGridLight">
    <w:name w:val="Grid Table Light"/>
    <w:basedOn w:val="TableNormal"/>
    <w:uiPriority w:val="40"/>
    <w:rsid w:val="001E7104"/>
    <w:pPr>
      <w:spacing w:after="0" w:line="240" w:lineRule="auto"/>
    </w:pPr>
    <w:rPr>
      <w:rFonts w:eastAsiaTheme="minorEastAsia"/>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qFormat/>
    <w:rsid w:val="005C5922"/>
    <w:pPr>
      <w:spacing w:before="180" w:after="180" w:line="240" w:lineRule="auto"/>
    </w:pPr>
    <w:rPr>
      <w:sz w:val="24"/>
      <w:szCs w:val="24"/>
      <w:lang w:val="vi"/>
    </w:rPr>
  </w:style>
  <w:style w:type="character" w:customStyle="1" w:styleId="BodyTextChar">
    <w:name w:val="Body Text Char"/>
    <w:basedOn w:val="DefaultParagraphFont"/>
    <w:link w:val="BodyText"/>
    <w:rsid w:val="005C5922"/>
    <w:rPr>
      <w:sz w:val="24"/>
      <w:szCs w:val="24"/>
      <w:lang w:val="vi"/>
    </w:rPr>
  </w:style>
  <w:style w:type="paragraph" w:customStyle="1" w:styleId="FirstParagraph">
    <w:name w:val="First Paragraph"/>
    <w:basedOn w:val="BodyText"/>
    <w:next w:val="BodyText"/>
    <w:qFormat/>
    <w:rsid w:val="005C5922"/>
  </w:style>
  <w:style w:type="paragraph" w:customStyle="1" w:styleId="Compact">
    <w:name w:val="Compact"/>
    <w:basedOn w:val="BodyText"/>
    <w:qFormat/>
    <w:rsid w:val="005C5922"/>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omsonnguyen@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12</Pages>
  <Words>3286</Words>
  <Characters>18736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Reviewer</cp:lastModifiedBy>
  <cp:revision>38</cp:revision>
  <dcterms:created xsi:type="dcterms:W3CDTF">2025-10-13T09:38:00Z</dcterms:created>
  <dcterms:modified xsi:type="dcterms:W3CDTF">2026-08-27T21:47:00Z</dcterms:modified>
</cp:coreProperties>
</file>